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07E0B3" w14:textId="77777777" w:rsidR="005A3619" w:rsidRDefault="005A3619" w:rsidP="005A3619">
      <w:pPr>
        <w:spacing w:after="120" w:line="312" w:lineRule="auto"/>
        <w:jc w:val="center"/>
        <w:rPr>
          <w:rFonts w:ascii="Sylfaen" w:hAnsi="Sylfaen"/>
          <w:b/>
          <w:sz w:val="22"/>
          <w:szCs w:val="22"/>
          <w:u w:val="single"/>
        </w:rPr>
      </w:pPr>
      <w:r>
        <w:rPr>
          <w:rFonts w:ascii="Sylfaen" w:hAnsi="Sylfaen"/>
          <w:b/>
          <w:sz w:val="22"/>
          <w:szCs w:val="22"/>
          <w:u w:val="single"/>
        </w:rPr>
        <w:t>ARMENIA: Water and Irrigation Services Enhancement Program/Project</w:t>
      </w:r>
    </w:p>
    <w:p w14:paraId="2F833722" w14:textId="2148862C" w:rsidR="00E64167" w:rsidRPr="004F6DD8" w:rsidRDefault="00E64167" w:rsidP="004F6DD8">
      <w:pPr>
        <w:spacing w:after="120" w:line="312" w:lineRule="auto"/>
        <w:jc w:val="center"/>
        <w:rPr>
          <w:rFonts w:ascii="Sylfaen" w:hAnsi="Sylfaen"/>
          <w:b/>
          <w:sz w:val="22"/>
          <w:szCs w:val="22"/>
          <w:u w:val="single"/>
        </w:rPr>
      </w:pPr>
      <w:r w:rsidRPr="004F6DD8">
        <w:rPr>
          <w:rFonts w:ascii="Sylfaen" w:hAnsi="Sylfaen"/>
          <w:b/>
          <w:sz w:val="22"/>
          <w:szCs w:val="22"/>
          <w:u w:val="single"/>
        </w:rPr>
        <w:t>TERMS OF REFERENCE</w:t>
      </w:r>
    </w:p>
    <w:p w14:paraId="54100780" w14:textId="77777777" w:rsidR="00914CC9" w:rsidRPr="004F6DD8" w:rsidRDefault="00914CC9" w:rsidP="004F6DD8">
      <w:pPr>
        <w:spacing w:after="120" w:line="312" w:lineRule="auto"/>
        <w:jc w:val="both"/>
        <w:rPr>
          <w:rFonts w:ascii="Sylfaen" w:hAnsi="Sylfaen"/>
          <w:b/>
          <w:sz w:val="22"/>
          <w:szCs w:val="22"/>
          <w:u w:val="single"/>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7848"/>
      </w:tblGrid>
      <w:tr w:rsidR="004F6DD8" w:rsidRPr="004F6DD8" w14:paraId="17FAE2CF" w14:textId="77777777" w:rsidTr="00AA7D25">
        <w:trPr>
          <w:trHeight w:val="638"/>
        </w:trPr>
        <w:tc>
          <w:tcPr>
            <w:tcW w:w="1890" w:type="dxa"/>
            <w:vAlign w:val="center"/>
          </w:tcPr>
          <w:p w14:paraId="2181B360" w14:textId="59E49344" w:rsidR="005B37AE" w:rsidRPr="004F6DD8" w:rsidRDefault="006656A1" w:rsidP="004F6DD8">
            <w:pPr>
              <w:spacing w:after="120" w:line="312" w:lineRule="auto"/>
              <w:jc w:val="both"/>
              <w:rPr>
                <w:rFonts w:ascii="Sylfaen" w:hAnsi="Sylfaen"/>
                <w:b/>
                <w:sz w:val="22"/>
                <w:szCs w:val="22"/>
              </w:rPr>
            </w:pPr>
            <w:r w:rsidRPr="004F6DD8">
              <w:rPr>
                <w:rFonts w:ascii="Sylfaen" w:hAnsi="Sylfaen"/>
                <w:b/>
                <w:bCs/>
                <w:sz w:val="22"/>
                <w:szCs w:val="22"/>
              </w:rPr>
              <w:t>Position Title:</w:t>
            </w:r>
          </w:p>
        </w:tc>
        <w:tc>
          <w:tcPr>
            <w:tcW w:w="7848" w:type="dxa"/>
            <w:vAlign w:val="center"/>
          </w:tcPr>
          <w:p w14:paraId="07CB2945" w14:textId="5D3792BE" w:rsidR="005B37AE" w:rsidRPr="004F6DD8" w:rsidRDefault="00323DFE" w:rsidP="004F6DD8">
            <w:pPr>
              <w:spacing w:after="120" w:line="312" w:lineRule="auto"/>
              <w:jc w:val="both"/>
              <w:rPr>
                <w:rFonts w:ascii="Sylfaen" w:hAnsi="Sylfaen"/>
                <w:b/>
                <w:sz w:val="22"/>
                <w:szCs w:val="22"/>
                <w:u w:val="single"/>
              </w:rPr>
            </w:pPr>
            <w:r>
              <w:rPr>
                <w:rFonts w:ascii="Sylfaen" w:hAnsi="Sylfaen"/>
                <w:b/>
                <w:sz w:val="22"/>
                <w:szCs w:val="22"/>
                <w:u w:val="single"/>
              </w:rPr>
              <w:t xml:space="preserve">Rural </w:t>
            </w:r>
            <w:r w:rsidR="000D36D4" w:rsidRPr="004F6DD8">
              <w:rPr>
                <w:rFonts w:ascii="Sylfaen" w:hAnsi="Sylfaen"/>
                <w:b/>
                <w:sz w:val="22"/>
                <w:szCs w:val="22"/>
                <w:u w:val="single"/>
              </w:rPr>
              <w:t>Water Supply and Sanitation</w:t>
            </w:r>
            <w:r w:rsidR="004443B4" w:rsidRPr="004F6DD8">
              <w:rPr>
                <w:rFonts w:ascii="Sylfaen" w:hAnsi="Sylfaen"/>
                <w:b/>
                <w:sz w:val="22"/>
                <w:szCs w:val="22"/>
                <w:u w:val="single"/>
              </w:rPr>
              <w:t xml:space="preserve"> Engineer</w:t>
            </w:r>
          </w:p>
        </w:tc>
      </w:tr>
      <w:tr w:rsidR="004F6DD8" w:rsidRPr="004F6DD8" w14:paraId="1C1C3ED9" w14:textId="77777777" w:rsidTr="00AA7D25">
        <w:tc>
          <w:tcPr>
            <w:tcW w:w="1890" w:type="dxa"/>
            <w:vAlign w:val="center"/>
          </w:tcPr>
          <w:p w14:paraId="0EDBCF28" w14:textId="3DA692C0" w:rsidR="005B37AE" w:rsidRPr="004F6DD8" w:rsidRDefault="005B37AE" w:rsidP="004F6DD8">
            <w:pPr>
              <w:spacing w:after="120" w:line="312" w:lineRule="auto"/>
              <w:jc w:val="both"/>
              <w:rPr>
                <w:rFonts w:ascii="Sylfaen" w:hAnsi="Sylfaen"/>
                <w:b/>
                <w:sz w:val="22"/>
                <w:szCs w:val="22"/>
              </w:rPr>
            </w:pPr>
            <w:r w:rsidRPr="004F6DD8">
              <w:rPr>
                <w:rFonts w:ascii="Sylfaen" w:hAnsi="Sylfaen"/>
                <w:b/>
                <w:sz w:val="22"/>
                <w:szCs w:val="22"/>
              </w:rPr>
              <w:t>Project name:</w:t>
            </w:r>
          </w:p>
        </w:tc>
        <w:tc>
          <w:tcPr>
            <w:tcW w:w="7848" w:type="dxa"/>
            <w:vAlign w:val="center"/>
          </w:tcPr>
          <w:p w14:paraId="21A6EE9A" w14:textId="056E5F60" w:rsidR="005B37AE" w:rsidRPr="004F6DD8" w:rsidRDefault="005B37AE" w:rsidP="004F6DD8">
            <w:pPr>
              <w:spacing w:after="120" w:line="312" w:lineRule="auto"/>
              <w:jc w:val="both"/>
              <w:rPr>
                <w:rFonts w:ascii="Sylfaen" w:hAnsi="Sylfaen"/>
                <w:b/>
                <w:sz w:val="22"/>
                <w:szCs w:val="22"/>
              </w:rPr>
            </w:pPr>
            <w:r w:rsidRPr="004F6DD8">
              <w:rPr>
                <w:rFonts w:ascii="Sylfaen" w:hAnsi="Sylfaen"/>
                <w:sz w:val="22"/>
                <w:szCs w:val="22"/>
              </w:rPr>
              <w:t>Armenia</w:t>
            </w:r>
            <w:r w:rsidR="00180844" w:rsidRPr="004F6DD8">
              <w:rPr>
                <w:rFonts w:ascii="Sylfaen" w:hAnsi="Sylfaen"/>
                <w:sz w:val="22"/>
                <w:szCs w:val="22"/>
              </w:rPr>
              <w:t xml:space="preserve"> -</w:t>
            </w:r>
            <w:r w:rsidRPr="004F6DD8">
              <w:rPr>
                <w:rFonts w:ascii="Sylfaen" w:hAnsi="Sylfaen"/>
                <w:sz w:val="22"/>
                <w:szCs w:val="22"/>
              </w:rPr>
              <w:t xml:space="preserve"> Water and Irrigation Services Enhancement </w:t>
            </w:r>
            <w:r w:rsidR="00EB5F62" w:rsidRPr="004F6DD8">
              <w:rPr>
                <w:rFonts w:ascii="Sylfaen" w:hAnsi="Sylfaen"/>
                <w:sz w:val="22"/>
                <w:szCs w:val="22"/>
              </w:rPr>
              <w:t xml:space="preserve">(WISE) </w:t>
            </w:r>
            <w:r w:rsidRPr="004F6DD8">
              <w:rPr>
                <w:rFonts w:ascii="Sylfaen" w:hAnsi="Sylfaen"/>
                <w:sz w:val="22"/>
                <w:szCs w:val="22"/>
              </w:rPr>
              <w:t>Program – Phase 1 Project</w:t>
            </w:r>
            <w:r w:rsidR="00DF60DA" w:rsidRPr="004F6DD8">
              <w:rPr>
                <w:rFonts w:ascii="Sylfaen" w:hAnsi="Sylfaen"/>
                <w:sz w:val="22"/>
                <w:szCs w:val="22"/>
              </w:rPr>
              <w:t xml:space="preserve"> (P508124)</w:t>
            </w:r>
          </w:p>
        </w:tc>
      </w:tr>
      <w:tr w:rsidR="004F6DD8" w:rsidRPr="004F6DD8" w14:paraId="6164C290" w14:textId="77777777" w:rsidTr="00AA7D25">
        <w:tc>
          <w:tcPr>
            <w:tcW w:w="1890" w:type="dxa"/>
            <w:vAlign w:val="center"/>
          </w:tcPr>
          <w:p w14:paraId="02A3C774" w14:textId="25D52A6B" w:rsidR="005B37AE" w:rsidRPr="004F6DD8" w:rsidRDefault="005B37AE" w:rsidP="004F6DD8">
            <w:pPr>
              <w:spacing w:after="120" w:line="312" w:lineRule="auto"/>
              <w:jc w:val="both"/>
              <w:rPr>
                <w:rFonts w:ascii="Sylfaen" w:hAnsi="Sylfaen"/>
                <w:b/>
                <w:sz w:val="22"/>
                <w:szCs w:val="22"/>
              </w:rPr>
            </w:pPr>
            <w:r w:rsidRPr="004F6DD8">
              <w:rPr>
                <w:rFonts w:ascii="Sylfaen" w:hAnsi="Sylfaen"/>
                <w:b/>
                <w:sz w:val="22"/>
                <w:szCs w:val="22"/>
              </w:rPr>
              <w:t>Implementation agency:</w:t>
            </w:r>
          </w:p>
        </w:tc>
        <w:tc>
          <w:tcPr>
            <w:tcW w:w="7848" w:type="dxa"/>
            <w:vAlign w:val="center"/>
          </w:tcPr>
          <w:p w14:paraId="60275E97" w14:textId="52C66C9C" w:rsidR="005B37AE" w:rsidRPr="004F6DD8" w:rsidRDefault="00914CC9" w:rsidP="004F6DD8">
            <w:pPr>
              <w:spacing w:after="120" w:line="312" w:lineRule="auto"/>
              <w:jc w:val="both"/>
              <w:rPr>
                <w:rFonts w:ascii="Sylfaen" w:hAnsi="Sylfaen"/>
                <w:b/>
                <w:sz w:val="22"/>
                <w:szCs w:val="22"/>
              </w:rPr>
            </w:pPr>
            <w:r w:rsidRPr="004F6DD8">
              <w:rPr>
                <w:rFonts w:ascii="Sylfaen" w:hAnsi="Sylfaen"/>
                <w:sz w:val="22"/>
                <w:szCs w:val="22"/>
              </w:rPr>
              <w:t>Project Implementation Team (PIT)</w:t>
            </w:r>
            <w:r w:rsidR="0008476A" w:rsidRPr="004F6DD8">
              <w:rPr>
                <w:rFonts w:ascii="Sylfaen" w:hAnsi="Sylfaen"/>
                <w:sz w:val="22"/>
                <w:szCs w:val="22"/>
              </w:rPr>
              <w:t xml:space="preserve"> of</w:t>
            </w:r>
            <w:r w:rsidRPr="004F6DD8">
              <w:rPr>
                <w:rFonts w:ascii="Sylfaen" w:hAnsi="Sylfaen"/>
                <w:sz w:val="22"/>
                <w:szCs w:val="22"/>
              </w:rPr>
              <w:t xml:space="preserve"> </w:t>
            </w:r>
            <w:r w:rsidR="005B37AE" w:rsidRPr="004F6DD8">
              <w:rPr>
                <w:rFonts w:ascii="Sylfaen" w:hAnsi="Sylfaen"/>
                <w:bCs/>
                <w:sz w:val="22"/>
                <w:szCs w:val="22"/>
              </w:rPr>
              <w:t>W</w:t>
            </w:r>
            <w:r w:rsidR="005B37AE" w:rsidRPr="004F6DD8">
              <w:rPr>
                <w:rFonts w:ascii="Sylfaen" w:hAnsi="Sylfaen"/>
                <w:sz w:val="22"/>
                <w:szCs w:val="22"/>
              </w:rPr>
              <w:t>ater Committee (WC)</w:t>
            </w:r>
            <w:r w:rsidR="0008476A" w:rsidRPr="004F6DD8">
              <w:rPr>
                <w:rFonts w:ascii="Sylfaen" w:hAnsi="Sylfaen"/>
                <w:sz w:val="22"/>
                <w:szCs w:val="22"/>
              </w:rPr>
              <w:t xml:space="preserve"> of </w:t>
            </w:r>
            <w:r w:rsidR="005B37AE" w:rsidRPr="004F6DD8">
              <w:rPr>
                <w:rFonts w:ascii="Sylfaen" w:hAnsi="Sylfaen"/>
                <w:sz w:val="22"/>
                <w:szCs w:val="22"/>
              </w:rPr>
              <w:t>Ministry of Territorial Administration and Infrastructures (MTAI)</w:t>
            </w:r>
            <w:r w:rsidR="006656A1" w:rsidRPr="004F6DD8">
              <w:rPr>
                <w:rFonts w:ascii="Sylfaen" w:hAnsi="Sylfaen"/>
                <w:sz w:val="22"/>
                <w:szCs w:val="22"/>
              </w:rPr>
              <w:t xml:space="preserve"> of the Republic of Armenia</w:t>
            </w:r>
            <w:r w:rsidR="005A3619">
              <w:rPr>
                <w:rFonts w:ascii="Sylfaen" w:hAnsi="Sylfaen"/>
                <w:sz w:val="22"/>
                <w:szCs w:val="22"/>
              </w:rPr>
              <w:t xml:space="preserve"> (RA)</w:t>
            </w:r>
          </w:p>
        </w:tc>
      </w:tr>
      <w:tr w:rsidR="004F6DD8" w:rsidRPr="004F6DD8" w14:paraId="4D140C7A" w14:textId="77777777" w:rsidTr="00AA7D25">
        <w:tc>
          <w:tcPr>
            <w:tcW w:w="1890" w:type="dxa"/>
            <w:vAlign w:val="center"/>
          </w:tcPr>
          <w:p w14:paraId="4A48DA4C" w14:textId="06642312" w:rsidR="00914CC9" w:rsidRPr="004F6DD8" w:rsidRDefault="00914CC9" w:rsidP="005A3619">
            <w:pPr>
              <w:spacing w:after="120" w:line="312" w:lineRule="auto"/>
              <w:rPr>
                <w:rFonts w:ascii="Sylfaen" w:hAnsi="Sylfaen"/>
                <w:b/>
                <w:sz w:val="22"/>
                <w:szCs w:val="22"/>
                <w:lang w:val="hy-AM"/>
              </w:rPr>
            </w:pPr>
            <w:r w:rsidRPr="004F6DD8">
              <w:rPr>
                <w:rFonts w:ascii="Sylfaen" w:hAnsi="Sylfaen"/>
                <w:b/>
                <w:sz w:val="22"/>
                <w:szCs w:val="22"/>
              </w:rPr>
              <w:t>Duration of Assignmen</w:t>
            </w:r>
            <w:r w:rsidR="00AA7D25" w:rsidRPr="004F6DD8">
              <w:rPr>
                <w:rFonts w:ascii="Sylfaen" w:hAnsi="Sylfaen"/>
                <w:b/>
                <w:sz w:val="22"/>
                <w:szCs w:val="22"/>
              </w:rPr>
              <w:t>t</w:t>
            </w:r>
            <w:r w:rsidR="00CB0622" w:rsidRPr="004F6DD8">
              <w:rPr>
                <w:rFonts w:ascii="Sylfaen" w:hAnsi="Sylfaen"/>
                <w:b/>
                <w:sz w:val="22"/>
                <w:szCs w:val="22"/>
                <w:lang w:val="hy-AM"/>
              </w:rPr>
              <w:t>։</w:t>
            </w:r>
          </w:p>
        </w:tc>
        <w:tc>
          <w:tcPr>
            <w:tcW w:w="7848" w:type="dxa"/>
            <w:vAlign w:val="center"/>
          </w:tcPr>
          <w:p w14:paraId="67EB687A" w14:textId="265BC86F" w:rsidR="00180844" w:rsidRPr="004F6DD8" w:rsidRDefault="00E46EB5" w:rsidP="004F6DD8">
            <w:pPr>
              <w:spacing w:after="120" w:line="312" w:lineRule="auto"/>
              <w:jc w:val="both"/>
              <w:rPr>
                <w:rFonts w:ascii="Sylfaen" w:hAnsi="Sylfaen"/>
                <w:sz w:val="22"/>
                <w:szCs w:val="22"/>
              </w:rPr>
            </w:pPr>
            <w:r>
              <w:rPr>
                <w:rFonts w:ascii="Sylfaen" w:hAnsi="Sylfaen"/>
                <w:sz w:val="22"/>
                <w:szCs w:val="22"/>
              </w:rPr>
              <w:t>6</w:t>
            </w:r>
            <w:r w:rsidR="00A32DC4" w:rsidRPr="004F6DD8">
              <w:rPr>
                <w:rFonts w:ascii="Sylfaen" w:hAnsi="Sylfaen"/>
                <w:sz w:val="22"/>
                <w:szCs w:val="22"/>
              </w:rPr>
              <w:t xml:space="preserve"> year</w:t>
            </w:r>
            <w:r>
              <w:rPr>
                <w:rFonts w:ascii="Sylfaen" w:hAnsi="Sylfaen"/>
                <w:sz w:val="22"/>
                <w:szCs w:val="22"/>
              </w:rPr>
              <w:t>s</w:t>
            </w:r>
            <w:r w:rsidR="00A32DC4" w:rsidRPr="004F6DD8">
              <w:rPr>
                <w:rFonts w:ascii="Sylfaen" w:hAnsi="Sylfaen"/>
                <w:sz w:val="22"/>
                <w:szCs w:val="22"/>
              </w:rPr>
              <w:t xml:space="preserve">, </w:t>
            </w:r>
            <w:r>
              <w:rPr>
                <w:rFonts w:ascii="Sylfaen" w:hAnsi="Sylfaen"/>
                <w:sz w:val="22"/>
                <w:szCs w:val="22"/>
              </w:rPr>
              <w:t>subject to satisfactory performance</w:t>
            </w:r>
          </w:p>
        </w:tc>
      </w:tr>
    </w:tbl>
    <w:p w14:paraId="129BFA8C" w14:textId="1E1E00D7" w:rsidR="00914CC9" w:rsidRPr="004F6DD8" w:rsidRDefault="00914CC9" w:rsidP="004F6DD8">
      <w:pPr>
        <w:spacing w:after="120" w:line="312" w:lineRule="auto"/>
        <w:jc w:val="both"/>
        <w:rPr>
          <w:rFonts w:ascii="Sylfaen" w:hAnsi="Sylfaen"/>
          <w:b/>
          <w:sz w:val="22"/>
          <w:szCs w:val="22"/>
        </w:rPr>
      </w:pPr>
    </w:p>
    <w:p w14:paraId="5D13958C" w14:textId="5B9E7E2B" w:rsidR="00914CC9" w:rsidRPr="004F6DD8" w:rsidRDefault="00E64167" w:rsidP="004F6DD8">
      <w:pPr>
        <w:pStyle w:val="ListParagraph"/>
        <w:numPr>
          <w:ilvl w:val="0"/>
          <w:numId w:val="1"/>
        </w:numPr>
        <w:spacing w:after="120" w:line="312" w:lineRule="auto"/>
        <w:ind w:left="360"/>
        <w:jc w:val="both"/>
        <w:rPr>
          <w:rFonts w:ascii="Sylfaen" w:hAnsi="Sylfaen"/>
          <w:b/>
          <w:sz w:val="22"/>
          <w:szCs w:val="22"/>
        </w:rPr>
      </w:pPr>
      <w:r w:rsidRPr="004F6DD8">
        <w:rPr>
          <w:rFonts w:ascii="Sylfaen" w:hAnsi="Sylfaen"/>
          <w:b/>
          <w:sz w:val="22"/>
          <w:szCs w:val="22"/>
        </w:rPr>
        <w:t>B</w:t>
      </w:r>
      <w:r w:rsidR="004005EB" w:rsidRPr="004F6DD8">
        <w:rPr>
          <w:rFonts w:ascii="Sylfaen" w:hAnsi="Sylfaen"/>
          <w:b/>
          <w:sz w:val="22"/>
          <w:szCs w:val="22"/>
        </w:rPr>
        <w:t>ACKGROUND</w:t>
      </w:r>
    </w:p>
    <w:p w14:paraId="6FFB419A" w14:textId="26C3228B" w:rsidR="0067745B" w:rsidRPr="004F6DD8" w:rsidRDefault="00831D06" w:rsidP="004F6DD8">
      <w:pPr>
        <w:pStyle w:val="NormalWeb"/>
        <w:spacing w:before="0" w:beforeAutospacing="0" w:after="120" w:afterAutospacing="0" w:line="312" w:lineRule="auto"/>
        <w:jc w:val="both"/>
        <w:rPr>
          <w:rFonts w:ascii="Sylfaen" w:hAnsi="Sylfaen"/>
          <w:sz w:val="22"/>
          <w:szCs w:val="22"/>
        </w:rPr>
      </w:pPr>
      <w:r w:rsidRPr="005B1BE9">
        <w:rPr>
          <w:rFonts w:ascii="Sylfaen" w:hAnsi="Sylfaen"/>
          <w:sz w:val="22"/>
          <w:szCs w:val="22"/>
        </w:rPr>
        <w:t xml:space="preserve">The Government </w:t>
      </w:r>
      <w:r w:rsidR="00734680">
        <w:rPr>
          <w:rFonts w:ascii="Sylfaen" w:hAnsi="Sylfaen"/>
          <w:sz w:val="22"/>
          <w:szCs w:val="22"/>
        </w:rPr>
        <w:t xml:space="preserve">of Armenia </w:t>
      </w:r>
      <w:r w:rsidRPr="005B1BE9">
        <w:rPr>
          <w:rFonts w:ascii="Sylfaen" w:hAnsi="Sylfaen"/>
          <w:sz w:val="22"/>
          <w:szCs w:val="22"/>
        </w:rPr>
        <w:t xml:space="preserve">(GOA) is implementing the Multi-phase (MPA) WISE program/project with financial assistance from the World Bank (WB),  French Development Agency (AFD), and European Union (EU) The Program Development Objective (PrDO is to provide access to improved irrigation services and safely managed rural WSS services in selected areas of Armenia while the Project Development Objective (PDO) of the first phase of the WISE project is to provide improved access to efficient and financially sustainable irrigation and safely managed rural water supply services in selected areas of Armenia.  The Program </w:t>
      </w:r>
      <w:r w:rsidR="00734680">
        <w:rPr>
          <w:rFonts w:ascii="Sylfaen" w:hAnsi="Sylfaen"/>
          <w:sz w:val="22"/>
          <w:szCs w:val="22"/>
        </w:rPr>
        <w:t>aims</w:t>
      </w:r>
      <w:r w:rsidRPr="005B1BE9">
        <w:rPr>
          <w:rFonts w:ascii="Sylfaen" w:hAnsi="Sylfaen"/>
          <w:sz w:val="22"/>
          <w:szCs w:val="22"/>
        </w:rPr>
        <w:t xml:space="preserve"> to improve water security outcomes in Armenia by a) modernizing selected irrigation systems, b) improving rural water supply in selected villages and marzes, and c) improving the institutional, financial, and environmental sustainability of water service delivery in Armenia</w:t>
      </w:r>
      <w:r w:rsidR="0095622C" w:rsidRPr="004F6DD8">
        <w:rPr>
          <w:rFonts w:ascii="Sylfaen" w:hAnsi="Sylfaen"/>
          <w:sz w:val="22"/>
          <w:szCs w:val="22"/>
        </w:rPr>
        <w:t xml:space="preserve">. </w:t>
      </w:r>
    </w:p>
    <w:p w14:paraId="2F83372B" w14:textId="2710F4EE" w:rsidR="00D06ADE" w:rsidRPr="004F6DD8" w:rsidRDefault="00D06ADE" w:rsidP="004F6DD8">
      <w:pPr>
        <w:pStyle w:val="BankNormal"/>
        <w:tabs>
          <w:tab w:val="left" w:pos="0"/>
        </w:tabs>
        <w:spacing w:after="120" w:line="312" w:lineRule="auto"/>
        <w:jc w:val="both"/>
        <w:rPr>
          <w:rFonts w:ascii="Sylfaen" w:hAnsi="Sylfaen"/>
          <w:sz w:val="22"/>
          <w:szCs w:val="22"/>
        </w:rPr>
      </w:pPr>
      <w:r w:rsidRPr="004F6DD8">
        <w:rPr>
          <w:rFonts w:ascii="Sylfaen" w:hAnsi="Sylfaen"/>
          <w:sz w:val="22"/>
          <w:szCs w:val="22"/>
        </w:rPr>
        <w:t xml:space="preserve">The </w:t>
      </w:r>
      <w:r w:rsidR="00C062BE">
        <w:rPr>
          <w:rFonts w:ascii="Sylfaen" w:hAnsi="Sylfaen"/>
          <w:sz w:val="22"/>
          <w:szCs w:val="22"/>
        </w:rPr>
        <w:t xml:space="preserve">first phase of the </w:t>
      </w:r>
      <w:r w:rsidR="00AC79B0" w:rsidRPr="004F6DD8">
        <w:rPr>
          <w:rFonts w:ascii="Sylfaen" w:hAnsi="Sylfaen"/>
          <w:sz w:val="22"/>
          <w:szCs w:val="22"/>
        </w:rPr>
        <w:t>WISE p</w:t>
      </w:r>
      <w:r w:rsidRPr="004F6DD8">
        <w:rPr>
          <w:rFonts w:ascii="Sylfaen" w:hAnsi="Sylfaen"/>
          <w:sz w:val="22"/>
          <w:szCs w:val="22"/>
        </w:rPr>
        <w:t>roject consist</w:t>
      </w:r>
      <w:r w:rsidR="00831D06">
        <w:rPr>
          <w:rFonts w:ascii="Sylfaen" w:hAnsi="Sylfaen"/>
          <w:sz w:val="22"/>
          <w:szCs w:val="22"/>
        </w:rPr>
        <w:t>s</w:t>
      </w:r>
      <w:r w:rsidRPr="004F6DD8">
        <w:rPr>
          <w:rFonts w:ascii="Sylfaen" w:hAnsi="Sylfaen"/>
          <w:sz w:val="22"/>
          <w:szCs w:val="22"/>
        </w:rPr>
        <w:t xml:space="preserve"> of the following components:</w:t>
      </w:r>
    </w:p>
    <w:p w14:paraId="28F7375C" w14:textId="78B270C3" w:rsidR="00914CC9" w:rsidRPr="004F6DD8" w:rsidRDefault="00DF60DA" w:rsidP="004F6DD8">
      <w:pPr>
        <w:pStyle w:val="Default"/>
        <w:spacing w:after="120" w:line="312" w:lineRule="auto"/>
        <w:jc w:val="both"/>
        <w:rPr>
          <w:rFonts w:ascii="Sylfaen" w:hAnsi="Sylfaen"/>
          <w:color w:val="auto"/>
          <w:sz w:val="22"/>
          <w:szCs w:val="22"/>
        </w:rPr>
      </w:pPr>
      <w:r w:rsidRPr="004F6DD8">
        <w:rPr>
          <w:rFonts w:ascii="Sylfaen" w:hAnsi="Sylfaen"/>
          <w:b/>
          <w:bCs/>
          <w:color w:val="auto"/>
          <w:sz w:val="22"/>
          <w:szCs w:val="22"/>
        </w:rPr>
        <w:t xml:space="preserve">Component </w:t>
      </w:r>
      <w:r w:rsidR="00914CC9" w:rsidRPr="004F6DD8">
        <w:rPr>
          <w:rFonts w:ascii="Sylfaen" w:hAnsi="Sylfaen"/>
          <w:b/>
          <w:bCs/>
          <w:color w:val="auto"/>
          <w:sz w:val="22"/>
          <w:szCs w:val="22"/>
        </w:rPr>
        <w:t>1: Water Sector Reform a</w:t>
      </w:r>
      <w:r w:rsidR="00180844" w:rsidRPr="004F6DD8">
        <w:rPr>
          <w:rFonts w:ascii="Sylfaen" w:hAnsi="Sylfaen"/>
          <w:b/>
          <w:bCs/>
          <w:color w:val="auto"/>
          <w:sz w:val="22"/>
          <w:szCs w:val="22"/>
        </w:rPr>
        <w:t xml:space="preserve">nd Institutional Strengthening </w:t>
      </w:r>
    </w:p>
    <w:p w14:paraId="4CD3756A" w14:textId="4062F56D" w:rsidR="00914CC9" w:rsidRPr="004F6DD8" w:rsidRDefault="00914CC9" w:rsidP="004F6DD8">
      <w:pPr>
        <w:pStyle w:val="Default"/>
        <w:spacing w:after="120" w:line="312" w:lineRule="auto"/>
        <w:ind w:left="720"/>
        <w:jc w:val="both"/>
        <w:rPr>
          <w:rFonts w:ascii="Sylfaen" w:hAnsi="Sylfaen"/>
          <w:color w:val="auto"/>
          <w:sz w:val="22"/>
          <w:szCs w:val="22"/>
        </w:rPr>
      </w:pPr>
      <w:r w:rsidRPr="004F6DD8">
        <w:rPr>
          <w:rFonts w:ascii="Sylfaen" w:hAnsi="Sylfaen"/>
          <w:bCs/>
          <w:color w:val="auto"/>
          <w:sz w:val="22"/>
          <w:szCs w:val="22"/>
        </w:rPr>
        <w:t>Subcomponent 1.1: Strengthening national water</w:t>
      </w:r>
      <w:r w:rsidR="00DF60DA" w:rsidRPr="004F6DD8">
        <w:rPr>
          <w:rFonts w:ascii="Sylfaen" w:hAnsi="Sylfaen"/>
          <w:bCs/>
          <w:color w:val="auto"/>
          <w:sz w:val="22"/>
          <w:szCs w:val="22"/>
        </w:rPr>
        <w:t xml:space="preserve"> resources policy and planning </w:t>
      </w:r>
      <w:r w:rsidRPr="004F6DD8">
        <w:rPr>
          <w:rFonts w:ascii="Sylfaen" w:hAnsi="Sylfaen"/>
          <w:bCs/>
          <w:color w:val="auto"/>
          <w:sz w:val="22"/>
          <w:szCs w:val="22"/>
        </w:rPr>
        <w:t xml:space="preserve"> </w:t>
      </w:r>
    </w:p>
    <w:p w14:paraId="454F442A" w14:textId="6D45F3E5" w:rsidR="00DF60DA" w:rsidRPr="004F6DD8" w:rsidRDefault="00914CC9" w:rsidP="004F6DD8">
      <w:pPr>
        <w:pStyle w:val="Default"/>
        <w:spacing w:after="120" w:line="312" w:lineRule="auto"/>
        <w:ind w:left="720"/>
        <w:jc w:val="both"/>
        <w:rPr>
          <w:rFonts w:ascii="Sylfaen" w:hAnsi="Sylfaen"/>
          <w:color w:val="auto"/>
          <w:sz w:val="22"/>
          <w:szCs w:val="22"/>
        </w:rPr>
      </w:pPr>
      <w:r w:rsidRPr="004F6DD8">
        <w:rPr>
          <w:rFonts w:ascii="Sylfaen" w:hAnsi="Sylfaen"/>
          <w:bCs/>
          <w:color w:val="auto"/>
          <w:sz w:val="22"/>
          <w:szCs w:val="22"/>
        </w:rPr>
        <w:t>Subcomponent 1.2: Improving irrigation sector m</w:t>
      </w:r>
      <w:r w:rsidR="00DF60DA" w:rsidRPr="004F6DD8">
        <w:rPr>
          <w:rFonts w:ascii="Sylfaen" w:hAnsi="Sylfaen"/>
          <w:bCs/>
          <w:color w:val="auto"/>
          <w:sz w:val="22"/>
          <w:szCs w:val="22"/>
        </w:rPr>
        <w:t>anagement and service delivery</w:t>
      </w:r>
      <w:r w:rsidRPr="004F6DD8">
        <w:rPr>
          <w:rFonts w:ascii="Sylfaen" w:hAnsi="Sylfaen"/>
          <w:color w:val="auto"/>
          <w:sz w:val="22"/>
          <w:szCs w:val="22"/>
        </w:rPr>
        <w:t xml:space="preserve"> </w:t>
      </w:r>
    </w:p>
    <w:p w14:paraId="26DEED05" w14:textId="2D891B32" w:rsidR="00DF60DA" w:rsidRDefault="00DF60DA" w:rsidP="004F6DD8">
      <w:pPr>
        <w:pStyle w:val="Default"/>
        <w:spacing w:after="120" w:line="312" w:lineRule="auto"/>
        <w:jc w:val="both"/>
        <w:rPr>
          <w:rFonts w:ascii="Sylfaen" w:hAnsi="Sylfaen"/>
          <w:b/>
          <w:bCs/>
          <w:color w:val="auto"/>
          <w:sz w:val="22"/>
          <w:szCs w:val="22"/>
        </w:rPr>
      </w:pPr>
      <w:r w:rsidRPr="004F6DD8">
        <w:rPr>
          <w:rFonts w:ascii="Sylfaen" w:hAnsi="Sylfaen"/>
          <w:b/>
          <w:bCs/>
          <w:color w:val="auto"/>
          <w:sz w:val="22"/>
          <w:szCs w:val="22"/>
        </w:rPr>
        <w:t>Component 2. Rural Water Supply and Sanitation Enhancement</w:t>
      </w:r>
    </w:p>
    <w:p w14:paraId="7487CFFB" w14:textId="63008453" w:rsidR="00C062BE" w:rsidRPr="00C062BE" w:rsidRDefault="00C062BE" w:rsidP="00C062BE">
      <w:pPr>
        <w:pStyle w:val="Default"/>
        <w:spacing w:after="120" w:line="312" w:lineRule="auto"/>
        <w:jc w:val="both"/>
        <w:rPr>
          <w:rFonts w:ascii="Sylfaen" w:hAnsi="Sylfaen"/>
          <w:sz w:val="22"/>
          <w:szCs w:val="22"/>
        </w:rPr>
      </w:pPr>
      <w:r>
        <w:rPr>
          <w:rFonts w:ascii="Sylfaen" w:hAnsi="Sylfaen"/>
          <w:sz w:val="22"/>
          <w:szCs w:val="22"/>
        </w:rPr>
        <w:t xml:space="preserve">Component 2 </w:t>
      </w:r>
      <w:r w:rsidRPr="00C062BE">
        <w:rPr>
          <w:rFonts w:ascii="Sylfaen" w:hAnsi="Sylfaen"/>
          <w:sz w:val="22"/>
          <w:szCs w:val="22"/>
        </w:rPr>
        <w:t xml:space="preserve">will focus on providing improved access to safely managed rural water supply services in selected areas of Armenia to enhance climate resilience against drought, floods, and extreme heat. It </w:t>
      </w:r>
      <w:r w:rsidRPr="00C062BE">
        <w:rPr>
          <w:rFonts w:ascii="Sylfaen" w:hAnsi="Sylfaen"/>
          <w:sz w:val="22"/>
          <w:szCs w:val="22"/>
        </w:rPr>
        <w:lastRenderedPageBreak/>
        <w:t xml:space="preserve">will do so by improving the regulatory framework and institutional capacity to advance sector reform and promote sustainable service delivery, duly accounting for current and expected climate change impacts. Furthermore, it will support the GoA in improving access to safely managed water supply in unserved rural settlements through the rehabilitation and construction of water supply infrastructure that will incorporate engineering design principles from the World Bank Resilient Water Infrastructure Brief. This will be in conjunction with establishing inclusive water supply service provision, with the participation of women during the planning, implementation, and operating processes through consultations, focus groups, and other means. Phase 1 will not address sanitation infrastructure, which will only be considered in Phase 2 of the Program. This component will include consultations with all affected settlement/community members to highlight the role communities play in WSS planning and service delivery and will enhance accountable and transparent WSS service delivery. </w:t>
      </w:r>
    </w:p>
    <w:p w14:paraId="30748D30" w14:textId="10D4EB0B" w:rsidR="00DF60DA" w:rsidRDefault="00DF60DA" w:rsidP="004F6DD8">
      <w:pPr>
        <w:pStyle w:val="Default"/>
        <w:spacing w:after="120" w:line="312" w:lineRule="auto"/>
        <w:ind w:left="720"/>
        <w:jc w:val="both"/>
        <w:rPr>
          <w:rFonts w:ascii="Sylfaen" w:hAnsi="Sylfaen"/>
          <w:bCs/>
          <w:color w:val="auto"/>
          <w:sz w:val="22"/>
          <w:szCs w:val="22"/>
        </w:rPr>
      </w:pPr>
      <w:r w:rsidRPr="004F6DD8">
        <w:rPr>
          <w:rFonts w:ascii="Sylfaen" w:hAnsi="Sylfaen"/>
          <w:bCs/>
          <w:color w:val="auto"/>
          <w:sz w:val="22"/>
          <w:szCs w:val="22"/>
        </w:rPr>
        <w:t xml:space="preserve">Subcomponent 2.1. Institutional strengthening, capacity </w:t>
      </w:r>
      <w:r w:rsidR="00593F69" w:rsidRPr="004F6DD8">
        <w:rPr>
          <w:rFonts w:ascii="Sylfaen" w:hAnsi="Sylfaen"/>
          <w:bCs/>
          <w:color w:val="auto"/>
          <w:sz w:val="22"/>
          <w:szCs w:val="22"/>
        </w:rPr>
        <w:t>building, and regulatory reform.</w:t>
      </w:r>
    </w:p>
    <w:p w14:paraId="6FBC2E86" w14:textId="29F250B7" w:rsidR="00C062BE" w:rsidRPr="009C7605" w:rsidRDefault="00C062BE" w:rsidP="00C062BE">
      <w:pPr>
        <w:pStyle w:val="Default"/>
        <w:spacing w:after="120" w:line="312" w:lineRule="auto"/>
        <w:jc w:val="both"/>
        <w:rPr>
          <w:rFonts w:ascii="Sylfaen" w:hAnsi="Sylfaen"/>
          <w:color w:val="auto"/>
          <w:sz w:val="22"/>
          <w:szCs w:val="22"/>
        </w:rPr>
      </w:pPr>
      <w:r w:rsidRPr="00DE108C">
        <w:rPr>
          <w:rFonts w:asciiTheme="minorHAnsi" w:hAnsiTheme="minorHAnsi" w:cstheme="minorHAnsi"/>
          <w:color w:val="auto"/>
          <w:sz w:val="22"/>
          <w:szCs w:val="22"/>
        </w:rPr>
        <w:t xml:space="preserve">This subcomponent will support activities at the national, marz, and local levels to build institutional capacity for delivering RWSS services and expanding coverage in anticipation of climate change-related droughts, floods, and extreme heat. WSS data, such as financial sustainability and service quality, are extremely limited. These issues will be addressed by (a) collecting RWSS baseline </w:t>
      </w:r>
      <w:r w:rsidR="002F4759">
        <w:rPr>
          <w:rFonts w:asciiTheme="minorHAnsi" w:hAnsiTheme="minorHAnsi" w:cstheme="minorHAnsi"/>
          <w:color w:val="auto"/>
          <w:sz w:val="22"/>
          <w:szCs w:val="22"/>
        </w:rPr>
        <w:t>information</w:t>
      </w:r>
      <w:r w:rsidRPr="00DE108C">
        <w:rPr>
          <w:rFonts w:asciiTheme="minorHAnsi" w:hAnsiTheme="minorHAnsi" w:cstheme="minorHAnsi"/>
          <w:color w:val="auto"/>
          <w:sz w:val="22"/>
          <w:szCs w:val="22"/>
        </w:rPr>
        <w:t xml:space="preserve"> in all marzes; (b) preparing a service enhancement and implementation roadmap for unserved areas, including improvements to institutional arrangements and the enabling environment; (c) developing a framework for sector-wide monitoring of WSS indicators; (d) implementing monitoring and control tools within the WC to enhance sector oversight; (e) providing TA to improve water services and raise community members satisfaction; (f) undertaking sociocultural and gender assessments to see how these are addressed in national policies, strategies, and programs; (g) developing a capacity-building strategy to strengthen RWSS planning, implementation, and management; (h) designing and delivering a learning and Information, Education and Communications (IEC) program; (i) developing a national catalogue of rural sanitation technologies and WSS service delivery models, including assessment of private sector options for future application; (j) developing an RWSS assessment and investment plan for unserved areas of all marzes, aligned with prioritization criteria agreed with the GoA; (k) developing a RWSS roadmap for unserved areas, including institutional improvements and private sector options</w:t>
      </w:r>
      <w:r w:rsidR="002F4759" w:rsidRPr="002F4759">
        <w:rPr>
          <w:rFonts w:asciiTheme="minorHAnsi" w:hAnsiTheme="minorHAnsi" w:cstheme="minorHAnsi"/>
          <w:color w:val="auto"/>
          <w:sz w:val="22"/>
          <w:szCs w:val="22"/>
        </w:rPr>
        <w:t>; (l) supporting regulatory adjustments to improve financial sustainability of WSS services; and (m) providing TA with regards to ongoing and potential PPP arrangements</w:t>
      </w:r>
      <w:r w:rsidRPr="00DE108C">
        <w:rPr>
          <w:rFonts w:asciiTheme="minorHAnsi" w:hAnsiTheme="minorHAnsi" w:cstheme="minorHAnsi"/>
          <w:color w:val="auto"/>
          <w:sz w:val="22"/>
          <w:szCs w:val="22"/>
        </w:rPr>
        <w:t>. The IEC program will include training activities for (a) RWSS system planning, design, construction, and management; (b) system O&amp;M arrangements for sustainable RWSS service delivery; (c) procurement procedures and practices; (d) financial accounting and reporting; and (e) RWSS system M&amp;E.</w:t>
      </w:r>
    </w:p>
    <w:p w14:paraId="1D918BC6" w14:textId="77777777" w:rsidR="00C062BE" w:rsidRPr="004F6DD8" w:rsidRDefault="00C062BE" w:rsidP="004F6DD8">
      <w:pPr>
        <w:pStyle w:val="Default"/>
        <w:spacing w:after="120" w:line="312" w:lineRule="auto"/>
        <w:ind w:left="720"/>
        <w:jc w:val="both"/>
        <w:rPr>
          <w:rFonts w:ascii="Sylfaen" w:hAnsi="Sylfaen"/>
          <w:color w:val="auto"/>
          <w:sz w:val="22"/>
          <w:szCs w:val="22"/>
        </w:rPr>
      </w:pPr>
    </w:p>
    <w:p w14:paraId="19D0A497" w14:textId="77777777" w:rsidR="00DF60DA" w:rsidRDefault="00DF60DA" w:rsidP="004F6DD8">
      <w:pPr>
        <w:pStyle w:val="Default"/>
        <w:spacing w:after="120" w:line="312" w:lineRule="auto"/>
        <w:ind w:left="720"/>
        <w:jc w:val="both"/>
        <w:rPr>
          <w:rFonts w:ascii="Sylfaen" w:hAnsi="Sylfaen"/>
          <w:bCs/>
          <w:color w:val="auto"/>
          <w:sz w:val="22"/>
          <w:szCs w:val="22"/>
        </w:rPr>
      </w:pPr>
      <w:r w:rsidRPr="004F6DD8">
        <w:rPr>
          <w:rFonts w:ascii="Sylfaen" w:hAnsi="Sylfaen"/>
          <w:bCs/>
          <w:color w:val="auto"/>
          <w:sz w:val="22"/>
          <w:szCs w:val="22"/>
        </w:rPr>
        <w:t xml:space="preserve">Subcomponent 2.2. Feasibility Studies and Infrastructure Investments </w:t>
      </w:r>
    </w:p>
    <w:p w14:paraId="52F69D9B" w14:textId="5DE5B553" w:rsidR="00C062BE" w:rsidRPr="009C7605" w:rsidRDefault="00C062BE" w:rsidP="00C062BE">
      <w:pPr>
        <w:pStyle w:val="Default"/>
        <w:spacing w:after="120" w:line="312" w:lineRule="auto"/>
        <w:jc w:val="both"/>
        <w:rPr>
          <w:rFonts w:ascii="Sylfaen" w:hAnsi="Sylfaen"/>
          <w:color w:val="auto"/>
          <w:sz w:val="22"/>
          <w:szCs w:val="22"/>
        </w:rPr>
      </w:pPr>
      <w:r w:rsidRPr="000F5BE7">
        <w:rPr>
          <w:rFonts w:asciiTheme="minorHAnsi" w:hAnsiTheme="minorHAnsi" w:cstheme="minorHAnsi"/>
          <w:color w:val="auto"/>
          <w:sz w:val="22"/>
          <w:szCs w:val="22"/>
        </w:rPr>
        <w:lastRenderedPageBreak/>
        <w:t xml:space="preserve">This subcomponent will support undertaking feasibility studies to prepare and structure RWSS investments that will withstand climate change, exacerbated droughts, floods, and extreme heat. Feasibility studies and detailed engineering designs will be developed for the highest-priority investments for implementation under both Phases 1 and 2 of the </w:t>
      </w:r>
      <w:r>
        <w:rPr>
          <w:rFonts w:asciiTheme="minorHAnsi" w:hAnsiTheme="minorHAnsi" w:cstheme="minorHAnsi"/>
          <w:color w:val="auto"/>
          <w:sz w:val="22"/>
          <w:szCs w:val="22"/>
        </w:rPr>
        <w:t>multi-phase programmatic approach (</w:t>
      </w:r>
      <w:r w:rsidRPr="000F5BE7">
        <w:rPr>
          <w:rFonts w:asciiTheme="minorHAnsi" w:hAnsiTheme="minorHAnsi" w:cstheme="minorHAnsi"/>
          <w:color w:val="auto"/>
          <w:sz w:val="22"/>
          <w:szCs w:val="22"/>
        </w:rPr>
        <w:t>MPA</w:t>
      </w:r>
      <w:r>
        <w:rPr>
          <w:rFonts w:asciiTheme="minorHAnsi" w:hAnsiTheme="minorHAnsi" w:cstheme="minorHAnsi"/>
          <w:color w:val="auto"/>
          <w:sz w:val="22"/>
          <w:szCs w:val="22"/>
        </w:rPr>
        <w:t>)</w:t>
      </w:r>
      <w:r w:rsidRPr="000F5BE7">
        <w:rPr>
          <w:rFonts w:asciiTheme="minorHAnsi" w:hAnsiTheme="minorHAnsi" w:cstheme="minorHAnsi"/>
          <w:color w:val="auto"/>
          <w:sz w:val="22"/>
          <w:szCs w:val="22"/>
        </w:rPr>
        <w:t>.</w:t>
      </w:r>
      <w:r w:rsidR="004662CB">
        <w:rPr>
          <w:rFonts w:asciiTheme="minorHAnsi" w:hAnsiTheme="minorHAnsi" w:cstheme="minorHAnsi"/>
          <w:color w:val="auto"/>
          <w:sz w:val="22"/>
          <w:szCs w:val="22"/>
        </w:rPr>
        <w:t xml:space="preserve"> </w:t>
      </w:r>
      <w:r w:rsidR="004662CB" w:rsidRPr="004662CB">
        <w:rPr>
          <w:rFonts w:asciiTheme="minorHAnsi" w:hAnsiTheme="minorHAnsi" w:cstheme="minorHAnsi"/>
          <w:color w:val="auto"/>
          <w:sz w:val="22"/>
          <w:szCs w:val="22"/>
        </w:rPr>
        <w:t>Based on the investment plan’s prioritization, this subcomponent will implement ‘no-regret’ infrastructure and service improvements in the highest-priority unserved settlements, selected using technical, economic, sociopolitical, and institutional criteria agreed with the GoA. Infrastructure investments will include construction of water networks—minor additions or alterations to existing schemes—such as household connections (and to schools and healthcare facilities, where needed), metering, and necessary water treatment systems, all incorporating climate-resilient engineering principles.</w:t>
      </w:r>
    </w:p>
    <w:p w14:paraId="540549F1" w14:textId="153001E0" w:rsidR="00DF60DA" w:rsidRPr="004F6DD8" w:rsidRDefault="00DF60DA" w:rsidP="004F6DD8">
      <w:pPr>
        <w:pStyle w:val="Default"/>
        <w:spacing w:after="120" w:line="312" w:lineRule="auto"/>
        <w:jc w:val="both"/>
        <w:rPr>
          <w:rFonts w:ascii="Sylfaen" w:hAnsi="Sylfaen"/>
          <w:color w:val="auto"/>
          <w:sz w:val="22"/>
          <w:szCs w:val="22"/>
        </w:rPr>
      </w:pPr>
      <w:r w:rsidRPr="004F6DD8">
        <w:rPr>
          <w:rFonts w:ascii="Sylfaen" w:hAnsi="Sylfaen"/>
          <w:b/>
          <w:bCs/>
          <w:color w:val="auto"/>
          <w:sz w:val="22"/>
          <w:szCs w:val="22"/>
        </w:rPr>
        <w:t>Component 3. Modernizing Irrigation Infrastructure &amp; System Management</w:t>
      </w:r>
    </w:p>
    <w:p w14:paraId="21E2024B" w14:textId="77777777" w:rsidR="00DF60DA" w:rsidRPr="004F6DD8" w:rsidRDefault="00DF60DA" w:rsidP="004F6DD8">
      <w:pPr>
        <w:pStyle w:val="ListParagraph"/>
        <w:autoSpaceDE w:val="0"/>
        <w:autoSpaceDN w:val="0"/>
        <w:adjustRightInd w:val="0"/>
        <w:spacing w:after="120" w:line="312" w:lineRule="auto"/>
        <w:jc w:val="both"/>
        <w:rPr>
          <w:rFonts w:ascii="Sylfaen" w:hAnsi="Sylfaen"/>
          <w:sz w:val="22"/>
          <w:szCs w:val="22"/>
        </w:rPr>
      </w:pPr>
      <w:r w:rsidRPr="004F6DD8">
        <w:rPr>
          <w:rFonts w:ascii="Sylfaen" w:hAnsi="Sylfaen"/>
          <w:sz w:val="22"/>
          <w:szCs w:val="22"/>
        </w:rPr>
        <w:t xml:space="preserve">Subcomponent 3.1: Modernizing Climate Resilient Irrigation Infrastructure &amp; System Management </w:t>
      </w:r>
    </w:p>
    <w:p w14:paraId="296CBCBB" w14:textId="7C0B6FBF" w:rsidR="00DF60DA" w:rsidRPr="004F6DD8" w:rsidRDefault="00DF60DA" w:rsidP="004F6DD8">
      <w:pPr>
        <w:pStyle w:val="Default"/>
        <w:spacing w:after="120" w:line="312" w:lineRule="auto"/>
        <w:ind w:firstLine="720"/>
        <w:jc w:val="both"/>
        <w:rPr>
          <w:rFonts w:ascii="Sylfaen" w:hAnsi="Sylfaen"/>
          <w:color w:val="auto"/>
          <w:sz w:val="22"/>
          <w:szCs w:val="22"/>
        </w:rPr>
      </w:pPr>
      <w:r w:rsidRPr="004F6DD8">
        <w:rPr>
          <w:rFonts w:ascii="Sylfaen" w:hAnsi="Sylfaen"/>
          <w:bCs/>
          <w:color w:val="auto"/>
          <w:sz w:val="22"/>
          <w:szCs w:val="22"/>
        </w:rPr>
        <w:t>Subcomponent 3.2: Introduction of Supervisory Control and Data Acquisition (SCADA)</w:t>
      </w:r>
    </w:p>
    <w:p w14:paraId="2BC888D4" w14:textId="2BA47851" w:rsidR="00DF60DA" w:rsidRPr="004F6DD8" w:rsidRDefault="00DF60DA" w:rsidP="004F6DD8">
      <w:pPr>
        <w:pStyle w:val="Default"/>
        <w:spacing w:after="120" w:line="312" w:lineRule="auto"/>
        <w:jc w:val="both"/>
        <w:rPr>
          <w:rFonts w:ascii="Sylfaen" w:hAnsi="Sylfaen"/>
          <w:b/>
          <w:bCs/>
          <w:color w:val="auto"/>
          <w:sz w:val="22"/>
          <w:szCs w:val="22"/>
        </w:rPr>
      </w:pPr>
      <w:r w:rsidRPr="004F6DD8">
        <w:rPr>
          <w:rFonts w:ascii="Sylfaen" w:hAnsi="Sylfaen"/>
          <w:b/>
          <w:bCs/>
          <w:color w:val="auto"/>
          <w:sz w:val="22"/>
          <w:szCs w:val="22"/>
        </w:rPr>
        <w:t>Component 4: Project Management</w:t>
      </w:r>
    </w:p>
    <w:p w14:paraId="23C3E22D" w14:textId="77777777" w:rsidR="006656A1" w:rsidRPr="004F6DD8" w:rsidRDefault="006656A1" w:rsidP="004F6DD8">
      <w:pPr>
        <w:pStyle w:val="Default"/>
        <w:spacing w:after="120" w:line="312" w:lineRule="auto"/>
        <w:jc w:val="both"/>
        <w:rPr>
          <w:rFonts w:ascii="Sylfaen" w:hAnsi="Sylfaen"/>
          <w:color w:val="auto"/>
          <w:sz w:val="22"/>
          <w:szCs w:val="22"/>
        </w:rPr>
      </w:pPr>
    </w:p>
    <w:p w14:paraId="2F833731" w14:textId="120458A3" w:rsidR="00E64167" w:rsidRPr="004F6DD8" w:rsidRDefault="00D14F04" w:rsidP="004F6DD8">
      <w:pPr>
        <w:pStyle w:val="ListParagraph"/>
        <w:numPr>
          <w:ilvl w:val="0"/>
          <w:numId w:val="1"/>
        </w:numPr>
        <w:spacing w:after="120" w:line="312" w:lineRule="auto"/>
        <w:ind w:left="360"/>
        <w:jc w:val="both"/>
        <w:rPr>
          <w:rFonts w:ascii="Sylfaen" w:hAnsi="Sylfaen"/>
          <w:b/>
          <w:sz w:val="22"/>
          <w:szCs w:val="22"/>
        </w:rPr>
      </w:pPr>
      <w:r w:rsidRPr="004F6DD8">
        <w:rPr>
          <w:rFonts w:ascii="Sylfaen" w:hAnsi="Sylfaen"/>
          <w:b/>
          <w:sz w:val="22"/>
          <w:szCs w:val="22"/>
        </w:rPr>
        <w:t xml:space="preserve">OBJECTIVE OF THE ASSIGNMENT </w:t>
      </w:r>
    </w:p>
    <w:p w14:paraId="38AD4A93" w14:textId="500F533F" w:rsidR="004443B4" w:rsidRPr="004F6DD8" w:rsidRDefault="000D36D4" w:rsidP="004F6DD8">
      <w:pPr>
        <w:spacing w:after="120" w:line="312" w:lineRule="auto"/>
        <w:jc w:val="both"/>
        <w:rPr>
          <w:rFonts w:ascii="Sylfaen" w:hAnsi="Sylfaen"/>
          <w:sz w:val="22"/>
          <w:szCs w:val="22"/>
        </w:rPr>
      </w:pPr>
      <w:r w:rsidRPr="004F6DD8">
        <w:rPr>
          <w:rFonts w:ascii="Sylfaen" w:hAnsi="Sylfaen"/>
          <w:sz w:val="22"/>
          <w:szCs w:val="22"/>
        </w:rPr>
        <w:t xml:space="preserve">The Rural Water Supply and Sanitation (RWSS) Engineer will provide technical expertise and professional support for the planning, design, and implementation of activities under Component 2 of the WISE Project – </w:t>
      </w:r>
      <w:r w:rsidRPr="004F6DD8">
        <w:rPr>
          <w:rStyle w:val="Emphasis"/>
          <w:rFonts w:ascii="Sylfaen" w:hAnsi="Sylfaen"/>
          <w:sz w:val="22"/>
          <w:szCs w:val="22"/>
        </w:rPr>
        <w:t>Rural Water Supply and Sanitation Enhancement</w:t>
      </w:r>
      <w:r w:rsidRPr="004F6DD8">
        <w:rPr>
          <w:rFonts w:ascii="Sylfaen" w:hAnsi="Sylfaen"/>
          <w:sz w:val="22"/>
          <w:szCs w:val="22"/>
        </w:rPr>
        <w:t>. The objective of this assignment is to ensure that all feasibility studies, infrastructure designs, and investments in rural water supply are technically sound, climate-resilient, sustainable, and aligned with international good practices and the W</w:t>
      </w:r>
      <w:r w:rsidR="009225BF">
        <w:rPr>
          <w:rFonts w:ascii="Sylfaen" w:hAnsi="Sylfaen"/>
          <w:sz w:val="22"/>
          <w:szCs w:val="22"/>
        </w:rPr>
        <w:t>B</w:t>
      </w:r>
      <w:r w:rsidRPr="004F6DD8">
        <w:rPr>
          <w:rFonts w:ascii="Sylfaen" w:hAnsi="Sylfaen"/>
          <w:sz w:val="22"/>
          <w:szCs w:val="22"/>
        </w:rPr>
        <w:t xml:space="preserve">’s Resilient Water Infrastructure principles. The </w:t>
      </w:r>
      <w:r w:rsidR="009225BF">
        <w:rPr>
          <w:rFonts w:ascii="Sylfaen" w:hAnsi="Sylfaen"/>
          <w:sz w:val="22"/>
          <w:szCs w:val="22"/>
        </w:rPr>
        <w:t xml:space="preserve">RWSS </w:t>
      </w:r>
      <w:r w:rsidRPr="004F6DD8">
        <w:rPr>
          <w:rFonts w:ascii="Sylfaen" w:hAnsi="Sylfaen"/>
          <w:sz w:val="22"/>
          <w:szCs w:val="22"/>
        </w:rPr>
        <w:t>Engineer will contribute to institutional strengthening, sector reform, and community engagement processes to ensure improved, inclusive, and sustainable access to safely managed rural water supply services.</w:t>
      </w:r>
    </w:p>
    <w:p w14:paraId="11A975E4" w14:textId="77777777" w:rsidR="00BD220A" w:rsidRPr="004F6DD8" w:rsidRDefault="00BD220A" w:rsidP="004F6DD8">
      <w:pPr>
        <w:spacing w:after="120" w:line="312" w:lineRule="auto"/>
        <w:jc w:val="both"/>
        <w:rPr>
          <w:rFonts w:ascii="Sylfaen" w:hAnsi="Sylfaen"/>
          <w:sz w:val="22"/>
          <w:szCs w:val="22"/>
        </w:rPr>
      </w:pPr>
    </w:p>
    <w:p w14:paraId="2F833735" w14:textId="6B7A3361" w:rsidR="00B5597B" w:rsidRPr="004F6DD8" w:rsidRDefault="00630683" w:rsidP="004F6DD8">
      <w:pPr>
        <w:pStyle w:val="ListParagraph"/>
        <w:numPr>
          <w:ilvl w:val="0"/>
          <w:numId w:val="1"/>
        </w:numPr>
        <w:spacing w:after="120" w:line="312" w:lineRule="auto"/>
        <w:ind w:left="360"/>
        <w:jc w:val="both"/>
        <w:rPr>
          <w:rFonts w:ascii="Sylfaen" w:hAnsi="Sylfaen"/>
          <w:b/>
          <w:sz w:val="22"/>
          <w:szCs w:val="22"/>
        </w:rPr>
      </w:pPr>
      <w:r w:rsidRPr="004F6DD8">
        <w:rPr>
          <w:rFonts w:ascii="Sylfaen" w:hAnsi="Sylfaen"/>
          <w:b/>
          <w:caps/>
          <w:sz w:val="22"/>
          <w:szCs w:val="22"/>
        </w:rPr>
        <w:t>Overall Responsibilities</w:t>
      </w:r>
    </w:p>
    <w:p w14:paraId="404859C9" w14:textId="77777777" w:rsidR="00BD220A" w:rsidRPr="004F6DD8" w:rsidRDefault="00BD220A" w:rsidP="004F6DD8">
      <w:pPr>
        <w:pStyle w:val="NormalWeb"/>
        <w:spacing w:before="0" w:beforeAutospacing="0" w:after="120" w:afterAutospacing="0" w:line="312" w:lineRule="auto"/>
        <w:rPr>
          <w:rFonts w:ascii="Sylfaen" w:hAnsi="Sylfaen"/>
          <w:sz w:val="22"/>
          <w:szCs w:val="22"/>
        </w:rPr>
      </w:pPr>
      <w:r w:rsidRPr="004F6DD8">
        <w:rPr>
          <w:rFonts w:ascii="Sylfaen" w:hAnsi="Sylfaen"/>
          <w:sz w:val="22"/>
          <w:szCs w:val="22"/>
        </w:rPr>
        <w:t>The RWSS Engineer will be responsible for:</w:t>
      </w:r>
    </w:p>
    <w:p w14:paraId="626518B9" w14:textId="7B866699" w:rsidR="00117A5F" w:rsidRDefault="00117A5F" w:rsidP="00323DFE">
      <w:pPr>
        <w:pStyle w:val="NormalWeb"/>
        <w:numPr>
          <w:ilvl w:val="0"/>
          <w:numId w:val="31"/>
        </w:numPr>
        <w:spacing w:before="0" w:beforeAutospacing="0" w:after="120" w:afterAutospacing="0" w:line="312" w:lineRule="auto"/>
        <w:rPr>
          <w:rFonts w:ascii="Sylfaen" w:hAnsi="Sylfaen"/>
          <w:sz w:val="22"/>
          <w:szCs w:val="22"/>
        </w:rPr>
      </w:pPr>
      <w:r>
        <w:rPr>
          <w:rFonts w:ascii="Sylfaen" w:hAnsi="Sylfaen"/>
          <w:sz w:val="22"/>
          <w:szCs w:val="22"/>
        </w:rPr>
        <w:t>Closely coordinat</w:t>
      </w:r>
      <w:r w:rsidR="00C76EB3">
        <w:rPr>
          <w:rFonts w:ascii="Sylfaen" w:hAnsi="Sylfaen"/>
          <w:sz w:val="22"/>
          <w:szCs w:val="22"/>
        </w:rPr>
        <w:t>ing</w:t>
      </w:r>
      <w:r>
        <w:rPr>
          <w:rFonts w:ascii="Sylfaen" w:hAnsi="Sylfaen"/>
          <w:sz w:val="22"/>
          <w:szCs w:val="22"/>
        </w:rPr>
        <w:t xml:space="preserve"> with selected </w:t>
      </w:r>
      <w:r w:rsidR="00DC267E">
        <w:rPr>
          <w:rFonts w:ascii="Sylfaen" w:hAnsi="Sylfaen"/>
          <w:sz w:val="22"/>
          <w:szCs w:val="22"/>
        </w:rPr>
        <w:t>international</w:t>
      </w:r>
      <w:r w:rsidR="00EC024F">
        <w:rPr>
          <w:rFonts w:ascii="Sylfaen" w:hAnsi="Sylfaen"/>
          <w:sz w:val="22"/>
          <w:szCs w:val="22"/>
        </w:rPr>
        <w:t>/local consultants hired under</w:t>
      </w:r>
      <w:r w:rsidR="00097224">
        <w:rPr>
          <w:rFonts w:ascii="Sylfaen" w:hAnsi="Sylfaen"/>
          <w:sz w:val="22"/>
          <w:szCs w:val="22"/>
        </w:rPr>
        <w:t xml:space="preserve"> Component 2 of the WISE project.</w:t>
      </w:r>
    </w:p>
    <w:p w14:paraId="32A956C7" w14:textId="5E61A0DD" w:rsidR="00BD220A" w:rsidRPr="004F6DD8" w:rsidRDefault="00BD220A" w:rsidP="00323DFE">
      <w:pPr>
        <w:pStyle w:val="NormalWeb"/>
        <w:numPr>
          <w:ilvl w:val="0"/>
          <w:numId w:val="31"/>
        </w:numPr>
        <w:spacing w:before="0" w:beforeAutospacing="0" w:after="120" w:afterAutospacing="0" w:line="312" w:lineRule="auto"/>
        <w:rPr>
          <w:rFonts w:ascii="Sylfaen" w:hAnsi="Sylfaen"/>
          <w:sz w:val="22"/>
          <w:szCs w:val="22"/>
        </w:rPr>
      </w:pPr>
      <w:r w:rsidRPr="004F6DD8">
        <w:rPr>
          <w:rFonts w:ascii="Sylfaen" w:hAnsi="Sylfaen"/>
          <w:sz w:val="22"/>
          <w:szCs w:val="22"/>
        </w:rPr>
        <w:lastRenderedPageBreak/>
        <w:t>Providing technical expertise in the preparation, review, and evaluation of feasibility studies, engineering designs, and technical documentation for rural water supply systems in priority unserved settlements.</w:t>
      </w:r>
    </w:p>
    <w:p w14:paraId="2572D335" w14:textId="77777777" w:rsidR="00BD220A" w:rsidRPr="004F6DD8" w:rsidRDefault="00BD220A" w:rsidP="00323DFE">
      <w:pPr>
        <w:pStyle w:val="NormalWeb"/>
        <w:numPr>
          <w:ilvl w:val="0"/>
          <w:numId w:val="31"/>
        </w:numPr>
        <w:spacing w:before="0" w:beforeAutospacing="0" w:after="120" w:afterAutospacing="0" w:line="312" w:lineRule="auto"/>
        <w:rPr>
          <w:rFonts w:ascii="Sylfaen" w:hAnsi="Sylfaen"/>
          <w:sz w:val="22"/>
          <w:szCs w:val="22"/>
        </w:rPr>
      </w:pPr>
      <w:r w:rsidRPr="004F6DD8">
        <w:rPr>
          <w:rFonts w:ascii="Sylfaen" w:hAnsi="Sylfaen"/>
          <w:sz w:val="22"/>
          <w:szCs w:val="22"/>
        </w:rPr>
        <w:t>Ensuring that all infrastructure investments incorporate climate-resilient design principles and comply with relevant environmental, social, and safety standards.</w:t>
      </w:r>
    </w:p>
    <w:p w14:paraId="411D5399" w14:textId="055F9A3A" w:rsidR="00BD220A" w:rsidRPr="004F6DD8" w:rsidRDefault="00BD220A" w:rsidP="00323DFE">
      <w:pPr>
        <w:pStyle w:val="NormalWeb"/>
        <w:numPr>
          <w:ilvl w:val="0"/>
          <w:numId w:val="31"/>
        </w:numPr>
        <w:spacing w:before="0" w:beforeAutospacing="0" w:after="120" w:afterAutospacing="0" w:line="312" w:lineRule="auto"/>
        <w:rPr>
          <w:rFonts w:ascii="Sylfaen" w:hAnsi="Sylfaen"/>
          <w:sz w:val="22"/>
          <w:szCs w:val="22"/>
        </w:rPr>
      </w:pPr>
      <w:r w:rsidRPr="004F6DD8">
        <w:rPr>
          <w:rFonts w:ascii="Sylfaen" w:hAnsi="Sylfaen"/>
          <w:sz w:val="22"/>
          <w:szCs w:val="22"/>
        </w:rPr>
        <w:t>Supporting the development of the RWSS investment plan and prioritization framework by providing technical input</w:t>
      </w:r>
      <w:r w:rsidR="0004539D">
        <w:rPr>
          <w:rFonts w:ascii="Sylfaen" w:hAnsi="Sylfaen"/>
          <w:sz w:val="22"/>
          <w:szCs w:val="22"/>
        </w:rPr>
        <w:t>s</w:t>
      </w:r>
      <w:r w:rsidRPr="004F6DD8">
        <w:rPr>
          <w:rFonts w:ascii="Sylfaen" w:hAnsi="Sylfaen"/>
          <w:sz w:val="22"/>
          <w:szCs w:val="22"/>
        </w:rPr>
        <w:t xml:space="preserve"> and advising on engineering, operational, and sustainability considerations.</w:t>
      </w:r>
    </w:p>
    <w:p w14:paraId="1D1CE907" w14:textId="76F97EC3" w:rsidR="00BD220A" w:rsidRPr="004F6DD8" w:rsidRDefault="00E11437" w:rsidP="00323DFE">
      <w:pPr>
        <w:pStyle w:val="NormalWeb"/>
        <w:numPr>
          <w:ilvl w:val="0"/>
          <w:numId w:val="31"/>
        </w:numPr>
        <w:spacing w:before="0" w:beforeAutospacing="0" w:after="120" w:afterAutospacing="0" w:line="312" w:lineRule="auto"/>
        <w:rPr>
          <w:rFonts w:ascii="Sylfaen" w:hAnsi="Sylfaen"/>
          <w:sz w:val="22"/>
          <w:szCs w:val="22"/>
        </w:rPr>
      </w:pPr>
      <w:r>
        <w:rPr>
          <w:rFonts w:ascii="Sylfaen" w:hAnsi="Sylfaen"/>
          <w:sz w:val="22"/>
          <w:szCs w:val="22"/>
        </w:rPr>
        <w:t>Lead</w:t>
      </w:r>
      <w:r w:rsidR="00BD220A" w:rsidRPr="004F6DD8">
        <w:rPr>
          <w:rFonts w:ascii="Sylfaen" w:hAnsi="Sylfaen"/>
          <w:sz w:val="22"/>
          <w:szCs w:val="22"/>
        </w:rPr>
        <w:t xml:space="preserve"> the preparation of Terms of Reference (ToR) for consultancy services related to rural water supply and sanitation design, construction, and supervision</w:t>
      </w:r>
      <w:r>
        <w:rPr>
          <w:rFonts w:ascii="Sylfaen" w:hAnsi="Sylfaen"/>
          <w:sz w:val="22"/>
          <w:szCs w:val="22"/>
        </w:rPr>
        <w:t xml:space="preserve">, and any other </w:t>
      </w:r>
      <w:r w:rsidR="003850F9">
        <w:rPr>
          <w:rFonts w:ascii="Sylfaen" w:hAnsi="Sylfaen"/>
          <w:sz w:val="22"/>
          <w:szCs w:val="22"/>
        </w:rPr>
        <w:t>services and consultancies required under Component 2</w:t>
      </w:r>
      <w:r w:rsidR="00BD220A" w:rsidRPr="004F6DD8">
        <w:rPr>
          <w:rFonts w:ascii="Sylfaen" w:hAnsi="Sylfaen"/>
          <w:sz w:val="22"/>
          <w:szCs w:val="22"/>
        </w:rPr>
        <w:t>.</w:t>
      </w:r>
    </w:p>
    <w:p w14:paraId="79248037" w14:textId="5C80E7BD" w:rsidR="00BD220A" w:rsidRPr="004F6DD8" w:rsidRDefault="00BD220A" w:rsidP="00323DFE">
      <w:pPr>
        <w:pStyle w:val="NormalWeb"/>
        <w:numPr>
          <w:ilvl w:val="0"/>
          <w:numId w:val="31"/>
        </w:numPr>
        <w:spacing w:before="0" w:beforeAutospacing="0" w:after="120" w:afterAutospacing="0" w:line="312" w:lineRule="auto"/>
        <w:rPr>
          <w:rFonts w:ascii="Sylfaen" w:hAnsi="Sylfaen"/>
          <w:sz w:val="22"/>
          <w:szCs w:val="22"/>
        </w:rPr>
      </w:pPr>
      <w:r w:rsidRPr="004F6DD8">
        <w:rPr>
          <w:rFonts w:ascii="Sylfaen" w:hAnsi="Sylfaen"/>
          <w:sz w:val="22"/>
          <w:szCs w:val="22"/>
        </w:rPr>
        <w:t>Participating in the review and quality assurance of technical reports, designs, and cost estimates prepared by consultants, ensuring compliance with the W</w:t>
      </w:r>
      <w:r w:rsidR="00117A5F">
        <w:rPr>
          <w:rFonts w:ascii="Sylfaen" w:hAnsi="Sylfaen"/>
          <w:sz w:val="22"/>
          <w:szCs w:val="22"/>
        </w:rPr>
        <w:t>B</w:t>
      </w:r>
      <w:r w:rsidRPr="004F6DD8">
        <w:rPr>
          <w:rFonts w:ascii="Sylfaen" w:hAnsi="Sylfaen"/>
          <w:sz w:val="22"/>
          <w:szCs w:val="22"/>
        </w:rPr>
        <w:t xml:space="preserve"> guidelines.</w:t>
      </w:r>
    </w:p>
    <w:p w14:paraId="0857B38C" w14:textId="77777777" w:rsidR="00BD220A" w:rsidRPr="004F6DD8" w:rsidRDefault="00BD220A" w:rsidP="00323DFE">
      <w:pPr>
        <w:pStyle w:val="NormalWeb"/>
        <w:numPr>
          <w:ilvl w:val="0"/>
          <w:numId w:val="31"/>
        </w:numPr>
        <w:spacing w:before="0" w:beforeAutospacing="0" w:after="120" w:afterAutospacing="0" w:line="312" w:lineRule="auto"/>
        <w:rPr>
          <w:rFonts w:ascii="Sylfaen" w:hAnsi="Sylfaen"/>
          <w:sz w:val="22"/>
          <w:szCs w:val="22"/>
        </w:rPr>
      </w:pPr>
      <w:r w:rsidRPr="004F6DD8">
        <w:rPr>
          <w:rFonts w:ascii="Sylfaen" w:hAnsi="Sylfaen"/>
          <w:sz w:val="22"/>
          <w:szCs w:val="22"/>
        </w:rPr>
        <w:t>Contributing to sector-wide assessments and capacity-building activities, including technical input to the national RWSS roadmap, service enhancement plans, and development of monitoring and evaluation tools.</w:t>
      </w:r>
    </w:p>
    <w:p w14:paraId="278FB530" w14:textId="7E2D64EE" w:rsidR="00BD220A" w:rsidRPr="004F6DD8" w:rsidRDefault="00BD220A" w:rsidP="00323DFE">
      <w:pPr>
        <w:pStyle w:val="NormalWeb"/>
        <w:numPr>
          <w:ilvl w:val="0"/>
          <w:numId w:val="31"/>
        </w:numPr>
        <w:spacing w:before="0" w:beforeAutospacing="0" w:after="120" w:afterAutospacing="0" w:line="312" w:lineRule="auto"/>
        <w:rPr>
          <w:rFonts w:ascii="Sylfaen" w:hAnsi="Sylfaen"/>
          <w:sz w:val="22"/>
          <w:szCs w:val="22"/>
        </w:rPr>
      </w:pPr>
      <w:r w:rsidRPr="004F6DD8">
        <w:rPr>
          <w:rFonts w:ascii="Sylfaen" w:hAnsi="Sylfaen"/>
          <w:sz w:val="22"/>
          <w:szCs w:val="22"/>
        </w:rPr>
        <w:t>Supporting stakeholder consultations, including with local communities, marz authorities, and service providers, ensuring that gender and social inclusion dimensions are integrated in planning and design</w:t>
      </w:r>
      <w:r w:rsidR="009F1C6C">
        <w:rPr>
          <w:rFonts w:ascii="Sylfaen" w:hAnsi="Sylfaen"/>
          <w:sz w:val="22"/>
          <w:szCs w:val="22"/>
        </w:rPr>
        <w:t>,</w:t>
      </w:r>
      <w:r w:rsidR="0026189A">
        <w:rPr>
          <w:rFonts w:ascii="Sylfaen" w:hAnsi="Sylfaen"/>
          <w:sz w:val="22"/>
          <w:szCs w:val="22"/>
        </w:rPr>
        <w:t xml:space="preserve"> in consultation with the social, gender and stakeholder outreach specialist</w:t>
      </w:r>
      <w:r w:rsidR="009F1C6C">
        <w:rPr>
          <w:rFonts w:ascii="Sylfaen" w:hAnsi="Sylfaen"/>
          <w:sz w:val="22"/>
          <w:szCs w:val="22"/>
        </w:rPr>
        <w:t>s</w:t>
      </w:r>
      <w:r w:rsidRPr="004F6DD8">
        <w:rPr>
          <w:rFonts w:ascii="Sylfaen" w:hAnsi="Sylfaen"/>
          <w:sz w:val="22"/>
          <w:szCs w:val="22"/>
        </w:rPr>
        <w:t>.</w:t>
      </w:r>
    </w:p>
    <w:p w14:paraId="4F26B62C" w14:textId="244E5FC2" w:rsidR="00BD220A" w:rsidRPr="004F6DD8" w:rsidRDefault="00BD220A" w:rsidP="00323DFE">
      <w:pPr>
        <w:pStyle w:val="NormalWeb"/>
        <w:numPr>
          <w:ilvl w:val="0"/>
          <w:numId w:val="31"/>
        </w:numPr>
        <w:spacing w:before="0" w:beforeAutospacing="0" w:after="120" w:afterAutospacing="0" w:line="312" w:lineRule="auto"/>
        <w:rPr>
          <w:rFonts w:ascii="Sylfaen" w:hAnsi="Sylfaen"/>
          <w:sz w:val="22"/>
          <w:szCs w:val="22"/>
        </w:rPr>
      </w:pPr>
      <w:r w:rsidRPr="004F6DD8">
        <w:rPr>
          <w:rFonts w:ascii="Sylfaen" w:hAnsi="Sylfaen"/>
          <w:sz w:val="22"/>
          <w:szCs w:val="22"/>
        </w:rPr>
        <w:t>Coordinating with the W</w:t>
      </w:r>
      <w:r w:rsidR="001957C6">
        <w:rPr>
          <w:rFonts w:ascii="Sylfaen" w:hAnsi="Sylfaen"/>
          <w:sz w:val="22"/>
          <w:szCs w:val="22"/>
        </w:rPr>
        <w:t>C</w:t>
      </w:r>
      <w:r w:rsidR="00F72784">
        <w:rPr>
          <w:rFonts w:ascii="Sylfaen" w:hAnsi="Sylfaen"/>
          <w:sz w:val="22"/>
          <w:szCs w:val="22"/>
        </w:rPr>
        <w:t xml:space="preserve"> and with the project’s</w:t>
      </w:r>
      <w:r w:rsidRPr="004F6DD8">
        <w:rPr>
          <w:rFonts w:ascii="Sylfaen" w:hAnsi="Sylfaen"/>
          <w:sz w:val="22"/>
          <w:szCs w:val="22"/>
        </w:rPr>
        <w:t xml:space="preserve"> procurement, financial, and environmental/social specialists to ensure effective integration of technical requirements in procurement documents, contracts, and implementation schedules.</w:t>
      </w:r>
    </w:p>
    <w:p w14:paraId="1B27979E" w14:textId="5AA71A6B" w:rsidR="00BD220A" w:rsidRPr="004F6DD8" w:rsidRDefault="00BD220A" w:rsidP="00323DFE">
      <w:pPr>
        <w:pStyle w:val="NormalWeb"/>
        <w:numPr>
          <w:ilvl w:val="0"/>
          <w:numId w:val="31"/>
        </w:numPr>
        <w:spacing w:before="0" w:beforeAutospacing="0" w:after="120" w:afterAutospacing="0" w:line="312" w:lineRule="auto"/>
        <w:rPr>
          <w:rFonts w:ascii="Sylfaen" w:hAnsi="Sylfaen"/>
          <w:sz w:val="22"/>
          <w:szCs w:val="22"/>
        </w:rPr>
      </w:pPr>
      <w:r w:rsidRPr="004F6DD8">
        <w:rPr>
          <w:rFonts w:ascii="Sylfaen" w:hAnsi="Sylfaen"/>
          <w:sz w:val="22"/>
          <w:szCs w:val="22"/>
        </w:rPr>
        <w:t>Providing technical oversight during construction and rehabilitation works, including site inspections, verification of progress, and identification</w:t>
      </w:r>
      <w:r w:rsidR="00F72784">
        <w:rPr>
          <w:rFonts w:ascii="Sylfaen" w:hAnsi="Sylfaen"/>
          <w:sz w:val="22"/>
          <w:szCs w:val="22"/>
        </w:rPr>
        <w:t xml:space="preserve"> and resolution</w:t>
      </w:r>
      <w:r w:rsidRPr="004F6DD8">
        <w:rPr>
          <w:rFonts w:ascii="Sylfaen" w:hAnsi="Sylfaen"/>
          <w:sz w:val="22"/>
          <w:szCs w:val="22"/>
        </w:rPr>
        <w:t xml:space="preserve"> of technical challenges.</w:t>
      </w:r>
    </w:p>
    <w:p w14:paraId="58F055E0" w14:textId="0FDB0589" w:rsidR="00BD220A" w:rsidRPr="004F6DD8" w:rsidRDefault="00BD220A" w:rsidP="00323DFE">
      <w:pPr>
        <w:pStyle w:val="NormalWeb"/>
        <w:numPr>
          <w:ilvl w:val="0"/>
          <w:numId w:val="31"/>
        </w:numPr>
        <w:spacing w:before="0" w:beforeAutospacing="0" w:after="120" w:afterAutospacing="0" w:line="312" w:lineRule="auto"/>
        <w:rPr>
          <w:rFonts w:ascii="Sylfaen" w:hAnsi="Sylfaen"/>
          <w:sz w:val="22"/>
          <w:szCs w:val="22"/>
        </w:rPr>
      </w:pPr>
      <w:r w:rsidRPr="004F6DD8">
        <w:rPr>
          <w:rFonts w:ascii="Sylfaen" w:hAnsi="Sylfaen"/>
          <w:sz w:val="22"/>
          <w:szCs w:val="22"/>
        </w:rPr>
        <w:t xml:space="preserve">Advising on O&amp;M (operation and maintenance) arrangements for </w:t>
      </w:r>
      <w:r w:rsidR="00F72784">
        <w:rPr>
          <w:rFonts w:ascii="Sylfaen" w:hAnsi="Sylfaen"/>
          <w:sz w:val="22"/>
          <w:szCs w:val="22"/>
        </w:rPr>
        <w:t xml:space="preserve">the </w:t>
      </w:r>
      <w:r w:rsidRPr="004F6DD8">
        <w:rPr>
          <w:rFonts w:ascii="Sylfaen" w:hAnsi="Sylfaen"/>
          <w:sz w:val="22"/>
          <w:szCs w:val="22"/>
        </w:rPr>
        <w:t>sustainability of RWSS investments, including training and technical guidance for local service providers.</w:t>
      </w:r>
    </w:p>
    <w:p w14:paraId="171B452C" w14:textId="6DBC4FEB" w:rsidR="00BD220A" w:rsidRPr="004F6DD8" w:rsidRDefault="00BD220A" w:rsidP="00323DFE">
      <w:pPr>
        <w:pStyle w:val="NormalWeb"/>
        <w:numPr>
          <w:ilvl w:val="0"/>
          <w:numId w:val="31"/>
        </w:numPr>
        <w:spacing w:before="0" w:beforeAutospacing="0" w:after="120" w:afterAutospacing="0" w:line="312" w:lineRule="auto"/>
        <w:rPr>
          <w:rFonts w:ascii="Sylfaen" w:hAnsi="Sylfaen"/>
          <w:sz w:val="22"/>
          <w:szCs w:val="22"/>
        </w:rPr>
      </w:pPr>
      <w:r w:rsidRPr="004F6DD8">
        <w:rPr>
          <w:rFonts w:ascii="Sylfaen" w:hAnsi="Sylfaen"/>
          <w:sz w:val="22"/>
          <w:szCs w:val="22"/>
        </w:rPr>
        <w:t xml:space="preserve">Contributing to </w:t>
      </w:r>
      <w:r w:rsidR="00F72784">
        <w:rPr>
          <w:rFonts w:ascii="Sylfaen" w:hAnsi="Sylfaen"/>
          <w:sz w:val="22"/>
          <w:szCs w:val="22"/>
        </w:rPr>
        <w:t xml:space="preserve">the </w:t>
      </w:r>
      <w:r w:rsidRPr="004F6DD8">
        <w:rPr>
          <w:rFonts w:ascii="Sylfaen" w:hAnsi="Sylfaen"/>
          <w:sz w:val="22"/>
          <w:szCs w:val="22"/>
        </w:rPr>
        <w:t>reporting obligations of the Project, including preparation of technical notes, inputs to progress reports, and responses to W</w:t>
      </w:r>
      <w:r w:rsidR="003C378A">
        <w:rPr>
          <w:rFonts w:ascii="Sylfaen" w:hAnsi="Sylfaen"/>
          <w:sz w:val="22"/>
          <w:szCs w:val="22"/>
        </w:rPr>
        <w:t>B/AFD</w:t>
      </w:r>
      <w:r w:rsidRPr="004F6DD8">
        <w:rPr>
          <w:rFonts w:ascii="Sylfaen" w:hAnsi="Sylfaen"/>
          <w:sz w:val="22"/>
          <w:szCs w:val="22"/>
        </w:rPr>
        <w:t xml:space="preserve"> missions and reviews.</w:t>
      </w:r>
    </w:p>
    <w:p w14:paraId="202642F4" w14:textId="77777777" w:rsidR="004C27BA" w:rsidRPr="004F6DD8" w:rsidRDefault="004C27BA" w:rsidP="004F6DD8">
      <w:pPr>
        <w:pStyle w:val="NormalWeb"/>
        <w:spacing w:before="0" w:beforeAutospacing="0" w:after="120" w:afterAutospacing="0" w:line="312" w:lineRule="auto"/>
        <w:ind w:left="720"/>
        <w:jc w:val="both"/>
        <w:rPr>
          <w:rFonts w:ascii="Sylfaen" w:hAnsi="Sylfaen"/>
          <w:sz w:val="22"/>
          <w:szCs w:val="22"/>
        </w:rPr>
      </w:pPr>
    </w:p>
    <w:p w14:paraId="2F833757" w14:textId="3CFBE306" w:rsidR="00F73906" w:rsidRPr="004F6DD8" w:rsidRDefault="00F73906" w:rsidP="004F6DD8">
      <w:pPr>
        <w:pStyle w:val="ListParagraph"/>
        <w:numPr>
          <w:ilvl w:val="0"/>
          <w:numId w:val="1"/>
        </w:numPr>
        <w:spacing w:after="120" w:line="312" w:lineRule="auto"/>
        <w:ind w:left="360"/>
        <w:jc w:val="both"/>
        <w:rPr>
          <w:rFonts w:ascii="Sylfaen" w:hAnsi="Sylfaen"/>
          <w:b/>
          <w:caps/>
          <w:sz w:val="22"/>
          <w:szCs w:val="22"/>
        </w:rPr>
      </w:pPr>
      <w:r w:rsidRPr="004F6DD8">
        <w:rPr>
          <w:rFonts w:ascii="Sylfaen" w:hAnsi="Sylfaen"/>
          <w:b/>
          <w:caps/>
          <w:sz w:val="22"/>
          <w:szCs w:val="22"/>
        </w:rPr>
        <w:t>Qualifications and requirements</w:t>
      </w:r>
    </w:p>
    <w:p w14:paraId="51B0C779" w14:textId="57B14B2B" w:rsidR="00BD220A" w:rsidRPr="004F6DD8" w:rsidRDefault="00C062BE" w:rsidP="00AF0473">
      <w:pPr>
        <w:pStyle w:val="NormalWeb"/>
        <w:numPr>
          <w:ilvl w:val="0"/>
          <w:numId w:val="30"/>
        </w:numPr>
        <w:spacing w:before="0" w:beforeAutospacing="0" w:after="120" w:afterAutospacing="0" w:line="312" w:lineRule="auto"/>
        <w:rPr>
          <w:rFonts w:ascii="Sylfaen" w:hAnsi="Sylfaen"/>
          <w:sz w:val="22"/>
          <w:szCs w:val="22"/>
        </w:rPr>
      </w:pPr>
      <w:r>
        <w:rPr>
          <w:rFonts w:ascii="Sylfaen" w:hAnsi="Sylfaen"/>
          <w:sz w:val="22"/>
          <w:szCs w:val="22"/>
        </w:rPr>
        <w:lastRenderedPageBreak/>
        <w:t>At least u</w:t>
      </w:r>
      <w:r w:rsidR="0026189A">
        <w:rPr>
          <w:rFonts w:ascii="Sylfaen" w:hAnsi="Sylfaen"/>
          <w:sz w:val="22"/>
          <w:szCs w:val="22"/>
        </w:rPr>
        <w:t xml:space="preserve">niversity </w:t>
      </w:r>
      <w:r w:rsidR="00BD220A" w:rsidRPr="004F6DD8">
        <w:rPr>
          <w:rFonts w:ascii="Sylfaen" w:hAnsi="Sylfaen"/>
          <w:sz w:val="22"/>
          <w:szCs w:val="22"/>
        </w:rPr>
        <w:t>degree in Water Supply and Sanitation Engineering, Civil Engineering,</w:t>
      </w:r>
      <w:r w:rsidR="004C395D">
        <w:rPr>
          <w:rFonts w:ascii="Sylfaen" w:hAnsi="Sylfaen"/>
          <w:sz w:val="22"/>
          <w:szCs w:val="22"/>
        </w:rPr>
        <w:t xml:space="preserve"> Environmental Engineering</w:t>
      </w:r>
      <w:r w:rsidR="00BD220A" w:rsidRPr="004F6DD8">
        <w:rPr>
          <w:rFonts w:ascii="Sylfaen" w:hAnsi="Sylfaen"/>
          <w:sz w:val="22"/>
          <w:szCs w:val="22"/>
        </w:rPr>
        <w:t xml:space="preserve"> or a related field.</w:t>
      </w:r>
    </w:p>
    <w:p w14:paraId="2459FD08" w14:textId="77777777" w:rsidR="00D92690" w:rsidRPr="00D50809" w:rsidRDefault="00BD220A" w:rsidP="00D92690">
      <w:pPr>
        <w:pStyle w:val="NormalWeb"/>
        <w:numPr>
          <w:ilvl w:val="0"/>
          <w:numId w:val="30"/>
        </w:numPr>
        <w:spacing w:before="0" w:beforeAutospacing="0" w:after="120" w:afterAutospacing="0" w:line="312" w:lineRule="auto"/>
        <w:rPr>
          <w:rFonts w:ascii="Sylfaen" w:hAnsi="Sylfaen"/>
          <w:sz w:val="22"/>
          <w:szCs w:val="22"/>
        </w:rPr>
      </w:pPr>
      <w:r w:rsidRPr="00D50809">
        <w:rPr>
          <w:rFonts w:ascii="Sylfaen" w:hAnsi="Sylfaen"/>
          <w:sz w:val="22"/>
          <w:szCs w:val="22"/>
        </w:rPr>
        <w:t xml:space="preserve">Minimum of </w:t>
      </w:r>
      <w:r w:rsidR="00C062BE" w:rsidRPr="00D50809">
        <w:rPr>
          <w:rFonts w:ascii="Sylfaen" w:hAnsi="Sylfaen"/>
          <w:sz w:val="22"/>
          <w:szCs w:val="22"/>
        </w:rPr>
        <w:t xml:space="preserve">5 </w:t>
      </w:r>
      <w:r w:rsidRPr="00D50809">
        <w:rPr>
          <w:rFonts w:ascii="Sylfaen" w:hAnsi="Sylfaen"/>
          <w:sz w:val="22"/>
          <w:szCs w:val="22"/>
        </w:rPr>
        <w:t xml:space="preserve">years of relevant professional experience </w:t>
      </w:r>
      <w:r w:rsidR="00D92690" w:rsidRPr="00D50809">
        <w:rPr>
          <w:rFonts w:ascii="Sylfaen" w:hAnsi="Sylfaen"/>
          <w:sz w:val="22"/>
          <w:szCs w:val="22"/>
        </w:rPr>
        <w:t>rural water supply and sanitation systems.</w:t>
      </w:r>
    </w:p>
    <w:p w14:paraId="48A7B41A" w14:textId="2B4CE257" w:rsidR="00D92690" w:rsidRPr="00D50809" w:rsidRDefault="00D92690" w:rsidP="00D92690">
      <w:pPr>
        <w:pStyle w:val="NormalWeb"/>
        <w:numPr>
          <w:ilvl w:val="0"/>
          <w:numId w:val="30"/>
        </w:numPr>
        <w:spacing w:before="0" w:beforeAutospacing="0" w:after="120" w:afterAutospacing="0" w:line="312" w:lineRule="auto"/>
        <w:rPr>
          <w:rFonts w:ascii="Sylfaen" w:hAnsi="Sylfaen"/>
          <w:sz w:val="22"/>
          <w:szCs w:val="22"/>
        </w:rPr>
      </w:pPr>
      <w:r w:rsidRPr="00D50809">
        <w:rPr>
          <w:rFonts w:ascii="Sylfaen" w:hAnsi="Sylfaen"/>
          <w:sz w:val="22"/>
          <w:szCs w:val="22"/>
        </w:rPr>
        <w:t xml:space="preserve">Professional experience in </w:t>
      </w:r>
      <w:r w:rsidR="00BD220A" w:rsidRPr="00D50809">
        <w:rPr>
          <w:rFonts w:ascii="Sylfaen" w:hAnsi="Sylfaen"/>
          <w:sz w:val="22"/>
          <w:szCs w:val="22"/>
        </w:rPr>
        <w:t>design</w:t>
      </w:r>
      <w:r w:rsidR="00453145" w:rsidRPr="00D50809">
        <w:rPr>
          <w:rFonts w:ascii="Sylfaen" w:hAnsi="Sylfaen"/>
          <w:sz w:val="22"/>
          <w:szCs w:val="22"/>
        </w:rPr>
        <w:t xml:space="preserve"> and </w:t>
      </w:r>
      <w:r w:rsidR="00BD220A" w:rsidRPr="00D50809">
        <w:rPr>
          <w:rFonts w:ascii="Sylfaen" w:hAnsi="Sylfaen"/>
          <w:sz w:val="22"/>
          <w:szCs w:val="22"/>
        </w:rPr>
        <w:t>implementation</w:t>
      </w:r>
      <w:r w:rsidR="00453145" w:rsidRPr="00D50809">
        <w:rPr>
          <w:rFonts w:ascii="Sylfaen" w:hAnsi="Sylfaen"/>
          <w:sz w:val="22"/>
          <w:szCs w:val="22"/>
        </w:rPr>
        <w:t xml:space="preserve"> supervision</w:t>
      </w:r>
      <w:r w:rsidRPr="00D50809">
        <w:rPr>
          <w:rFonts w:ascii="Sylfaen" w:hAnsi="Sylfaen"/>
          <w:sz w:val="22"/>
          <w:szCs w:val="22"/>
        </w:rPr>
        <w:t xml:space="preserve">, as well as </w:t>
      </w:r>
      <w:r w:rsidR="00BD220A" w:rsidRPr="00D50809">
        <w:rPr>
          <w:rFonts w:ascii="Sylfaen" w:hAnsi="Sylfaen"/>
          <w:sz w:val="22"/>
          <w:szCs w:val="22"/>
        </w:rPr>
        <w:t xml:space="preserve"> </w:t>
      </w:r>
      <w:r w:rsidRPr="00D50809">
        <w:rPr>
          <w:rFonts w:ascii="Sylfaen" w:hAnsi="Sylfaen"/>
          <w:sz w:val="22"/>
          <w:szCs w:val="22"/>
        </w:rPr>
        <w:t xml:space="preserve">management </w:t>
      </w:r>
      <w:r w:rsidR="00BD220A" w:rsidRPr="00D50809">
        <w:rPr>
          <w:rFonts w:ascii="Sylfaen" w:hAnsi="Sylfaen"/>
          <w:sz w:val="22"/>
          <w:szCs w:val="22"/>
        </w:rPr>
        <w:t>of rural water supply and sanitation systems</w:t>
      </w:r>
      <w:r w:rsidR="00453145" w:rsidRPr="00D50809">
        <w:rPr>
          <w:rFonts w:ascii="Sylfaen" w:hAnsi="Sylfaen"/>
          <w:sz w:val="22"/>
          <w:szCs w:val="22"/>
        </w:rPr>
        <w:t xml:space="preserve">; </w:t>
      </w:r>
    </w:p>
    <w:p w14:paraId="521B2FE8" w14:textId="3668386A" w:rsidR="00BD220A" w:rsidRPr="004F6DD8" w:rsidRDefault="00527079" w:rsidP="00AF0473">
      <w:pPr>
        <w:pStyle w:val="NormalWeb"/>
        <w:numPr>
          <w:ilvl w:val="0"/>
          <w:numId w:val="30"/>
        </w:numPr>
        <w:spacing w:before="0" w:beforeAutospacing="0" w:after="120" w:afterAutospacing="0" w:line="312" w:lineRule="auto"/>
        <w:rPr>
          <w:rFonts w:ascii="Sylfaen" w:hAnsi="Sylfaen"/>
          <w:sz w:val="22"/>
          <w:szCs w:val="22"/>
        </w:rPr>
      </w:pPr>
      <w:bookmarkStart w:id="0" w:name="_GoBack"/>
      <w:bookmarkEnd w:id="0"/>
      <w:r>
        <w:rPr>
          <w:rFonts w:ascii="Sylfaen" w:hAnsi="Sylfaen"/>
          <w:sz w:val="22"/>
          <w:szCs w:val="22"/>
        </w:rPr>
        <w:t>Experience</w:t>
      </w:r>
      <w:r w:rsidR="00BD220A" w:rsidRPr="004F6DD8">
        <w:rPr>
          <w:rFonts w:ascii="Sylfaen" w:hAnsi="Sylfaen"/>
          <w:sz w:val="22"/>
          <w:szCs w:val="22"/>
        </w:rPr>
        <w:t xml:space="preserve"> in engineering design and implementation of water supply systems, including network distribution, treatment, metering</w:t>
      </w:r>
      <w:r w:rsidR="00D33407">
        <w:rPr>
          <w:rFonts w:ascii="Sylfaen" w:hAnsi="Sylfaen"/>
          <w:sz w:val="22"/>
          <w:szCs w:val="22"/>
        </w:rPr>
        <w:t>, and overall system efficiency</w:t>
      </w:r>
      <w:r w:rsidR="00BD220A" w:rsidRPr="004F6DD8">
        <w:rPr>
          <w:rFonts w:ascii="Sylfaen" w:hAnsi="Sylfaen"/>
          <w:sz w:val="22"/>
          <w:szCs w:val="22"/>
        </w:rPr>
        <w:t>.</w:t>
      </w:r>
    </w:p>
    <w:p w14:paraId="7456989D" w14:textId="4E7A5054" w:rsidR="00BD220A" w:rsidRDefault="00BD220A" w:rsidP="00AF0473">
      <w:pPr>
        <w:pStyle w:val="NormalWeb"/>
        <w:numPr>
          <w:ilvl w:val="0"/>
          <w:numId w:val="30"/>
        </w:numPr>
        <w:spacing w:before="0" w:beforeAutospacing="0" w:after="120" w:afterAutospacing="0" w:line="312" w:lineRule="auto"/>
        <w:rPr>
          <w:rFonts w:ascii="Sylfaen" w:hAnsi="Sylfaen"/>
          <w:sz w:val="22"/>
          <w:szCs w:val="22"/>
        </w:rPr>
      </w:pPr>
      <w:r w:rsidRPr="004F6DD8">
        <w:rPr>
          <w:rFonts w:ascii="Sylfaen" w:hAnsi="Sylfaen"/>
          <w:sz w:val="22"/>
          <w:szCs w:val="22"/>
        </w:rPr>
        <w:t>Experience with feasibility studies, cost estimation, and technical review of contracts and tender documents.</w:t>
      </w:r>
    </w:p>
    <w:p w14:paraId="4D439589" w14:textId="77777777" w:rsidR="00944E88" w:rsidRPr="004F6DD8" w:rsidRDefault="00944E88" w:rsidP="00944E88">
      <w:pPr>
        <w:pStyle w:val="NormalWeb"/>
        <w:numPr>
          <w:ilvl w:val="0"/>
          <w:numId w:val="30"/>
        </w:numPr>
        <w:spacing w:before="0" w:beforeAutospacing="0" w:after="120" w:afterAutospacing="0" w:line="312" w:lineRule="auto"/>
        <w:rPr>
          <w:rFonts w:ascii="Sylfaen" w:hAnsi="Sylfaen"/>
          <w:sz w:val="22"/>
          <w:szCs w:val="22"/>
        </w:rPr>
      </w:pPr>
      <w:r w:rsidRPr="004F6DD8">
        <w:rPr>
          <w:rFonts w:ascii="Sylfaen" w:hAnsi="Sylfaen"/>
          <w:sz w:val="22"/>
          <w:szCs w:val="22"/>
        </w:rPr>
        <w:t>Proficiency in engineering design and planning software (e.g., AutoCAD, Civil 3D, or equivalent).</w:t>
      </w:r>
    </w:p>
    <w:p w14:paraId="3839FA57" w14:textId="77777777" w:rsidR="00944E88" w:rsidRDefault="00944E88" w:rsidP="00944E88">
      <w:pPr>
        <w:pStyle w:val="NormalWeb"/>
        <w:spacing w:before="0" w:beforeAutospacing="0" w:after="120" w:afterAutospacing="0" w:line="312" w:lineRule="auto"/>
        <w:jc w:val="both"/>
        <w:rPr>
          <w:rFonts w:ascii="Sylfaen" w:hAnsi="Sylfaen"/>
          <w:sz w:val="22"/>
          <w:szCs w:val="22"/>
        </w:rPr>
      </w:pPr>
      <w:r>
        <w:rPr>
          <w:rFonts w:ascii="Sylfaen" w:hAnsi="Sylfaen"/>
          <w:sz w:val="22"/>
          <w:szCs w:val="22"/>
        </w:rPr>
        <w:t>Skills to be considered as an asset are as follows:</w:t>
      </w:r>
    </w:p>
    <w:p w14:paraId="01564648" w14:textId="154A883B" w:rsidR="00944E88" w:rsidRPr="00AF0473" w:rsidRDefault="00944E88" w:rsidP="00AF0473">
      <w:pPr>
        <w:pStyle w:val="NormalWeb"/>
        <w:numPr>
          <w:ilvl w:val="0"/>
          <w:numId w:val="30"/>
        </w:numPr>
        <w:spacing w:before="0" w:beforeAutospacing="0" w:after="120" w:afterAutospacing="0" w:line="312" w:lineRule="auto"/>
        <w:rPr>
          <w:rFonts w:ascii="Sylfaen" w:hAnsi="Sylfaen"/>
          <w:sz w:val="22"/>
          <w:szCs w:val="22"/>
        </w:rPr>
      </w:pPr>
      <w:r w:rsidRPr="004F6DD8">
        <w:rPr>
          <w:rFonts w:ascii="Sylfaen" w:hAnsi="Sylfaen"/>
          <w:sz w:val="22"/>
          <w:szCs w:val="22"/>
        </w:rPr>
        <w:t>Familiarity with climate-resilient engineering principles and sustainable service delivery models</w:t>
      </w:r>
    </w:p>
    <w:p w14:paraId="3929B92B" w14:textId="3481B7A4" w:rsidR="00BD220A" w:rsidRPr="004F6DD8" w:rsidRDefault="00BD220A" w:rsidP="00AF0473">
      <w:pPr>
        <w:pStyle w:val="NormalWeb"/>
        <w:numPr>
          <w:ilvl w:val="0"/>
          <w:numId w:val="30"/>
        </w:numPr>
        <w:spacing w:before="0" w:beforeAutospacing="0" w:after="120" w:afterAutospacing="0" w:line="312" w:lineRule="auto"/>
        <w:rPr>
          <w:rFonts w:ascii="Sylfaen" w:hAnsi="Sylfaen"/>
          <w:sz w:val="22"/>
          <w:szCs w:val="22"/>
        </w:rPr>
      </w:pPr>
      <w:r w:rsidRPr="004F6DD8">
        <w:rPr>
          <w:rFonts w:ascii="Sylfaen" w:hAnsi="Sylfaen"/>
          <w:sz w:val="22"/>
          <w:szCs w:val="22"/>
        </w:rPr>
        <w:t>Knowledge of environmental, health, and safety standards applicable to RWSS projects</w:t>
      </w:r>
      <w:r w:rsidR="0026189A">
        <w:rPr>
          <w:rFonts w:ascii="Sylfaen" w:hAnsi="Sylfaen"/>
          <w:sz w:val="22"/>
          <w:szCs w:val="22"/>
        </w:rPr>
        <w:t xml:space="preserve"> </w:t>
      </w:r>
      <w:r w:rsidR="00D33407">
        <w:rPr>
          <w:rFonts w:ascii="Sylfaen" w:hAnsi="Sylfaen"/>
          <w:sz w:val="22"/>
          <w:szCs w:val="22"/>
        </w:rPr>
        <w:t>is advantageous</w:t>
      </w:r>
      <w:r w:rsidRPr="004F6DD8">
        <w:rPr>
          <w:rFonts w:ascii="Sylfaen" w:hAnsi="Sylfaen"/>
          <w:sz w:val="22"/>
          <w:szCs w:val="22"/>
        </w:rPr>
        <w:t>.</w:t>
      </w:r>
    </w:p>
    <w:p w14:paraId="050CFB5F" w14:textId="77777777" w:rsidR="00BD220A" w:rsidRPr="004F6DD8" w:rsidRDefault="00BD220A" w:rsidP="00AF0473">
      <w:pPr>
        <w:pStyle w:val="NormalWeb"/>
        <w:numPr>
          <w:ilvl w:val="0"/>
          <w:numId w:val="30"/>
        </w:numPr>
        <w:spacing w:before="0" w:beforeAutospacing="0" w:after="120" w:afterAutospacing="0" w:line="312" w:lineRule="auto"/>
        <w:rPr>
          <w:rFonts w:ascii="Sylfaen" w:hAnsi="Sylfaen"/>
          <w:sz w:val="22"/>
          <w:szCs w:val="22"/>
        </w:rPr>
      </w:pPr>
      <w:r w:rsidRPr="004F6DD8">
        <w:rPr>
          <w:rFonts w:ascii="Sylfaen" w:hAnsi="Sylfaen"/>
          <w:sz w:val="22"/>
          <w:szCs w:val="22"/>
        </w:rPr>
        <w:t>Strong analytical, problem-solving, and communication skills.</w:t>
      </w:r>
    </w:p>
    <w:p w14:paraId="5E141326" w14:textId="77777777" w:rsidR="00BD220A" w:rsidRDefault="00BD220A" w:rsidP="00AF0473">
      <w:pPr>
        <w:pStyle w:val="NormalWeb"/>
        <w:numPr>
          <w:ilvl w:val="0"/>
          <w:numId w:val="30"/>
        </w:numPr>
        <w:spacing w:before="0" w:beforeAutospacing="0" w:after="120" w:afterAutospacing="0" w:line="312" w:lineRule="auto"/>
        <w:rPr>
          <w:rFonts w:ascii="Sylfaen" w:hAnsi="Sylfaen"/>
          <w:sz w:val="22"/>
          <w:szCs w:val="22"/>
        </w:rPr>
      </w:pPr>
      <w:r w:rsidRPr="004F6DD8">
        <w:rPr>
          <w:rFonts w:ascii="Sylfaen" w:hAnsi="Sylfaen"/>
          <w:sz w:val="22"/>
          <w:szCs w:val="22"/>
        </w:rPr>
        <w:t>Ability to coordinate with multi-disciplinary teams and facilitate dialogue with communities and stakeholders.</w:t>
      </w:r>
    </w:p>
    <w:p w14:paraId="58CB76F9" w14:textId="10A01BC8" w:rsidR="00623E96" w:rsidRDefault="00623E96" w:rsidP="00AF0473">
      <w:pPr>
        <w:pStyle w:val="NormalWeb"/>
        <w:numPr>
          <w:ilvl w:val="0"/>
          <w:numId w:val="30"/>
        </w:numPr>
        <w:spacing w:before="0" w:beforeAutospacing="0" w:after="120" w:afterAutospacing="0" w:line="312" w:lineRule="auto"/>
        <w:rPr>
          <w:rFonts w:ascii="Sylfaen" w:hAnsi="Sylfaen"/>
          <w:sz w:val="22"/>
          <w:szCs w:val="22"/>
        </w:rPr>
      </w:pPr>
      <w:r w:rsidRPr="00623E96">
        <w:rPr>
          <w:rFonts w:ascii="Sylfaen" w:hAnsi="Sylfaen"/>
          <w:sz w:val="22"/>
          <w:szCs w:val="22"/>
        </w:rPr>
        <w:t>Experience in donor-funded infrastructure projects (preferably World Bank or other IFIs) is highly desirable.</w:t>
      </w:r>
    </w:p>
    <w:p w14:paraId="5246FC14" w14:textId="5602D346" w:rsidR="00623E96" w:rsidRPr="004F6DD8" w:rsidRDefault="00623E96" w:rsidP="00623E96">
      <w:pPr>
        <w:pStyle w:val="NormalWeb"/>
        <w:spacing w:before="0" w:beforeAutospacing="0" w:after="120" w:afterAutospacing="0" w:line="312" w:lineRule="auto"/>
        <w:rPr>
          <w:rFonts w:ascii="Sylfaen" w:hAnsi="Sylfaen"/>
          <w:sz w:val="22"/>
          <w:szCs w:val="22"/>
        </w:rPr>
      </w:pPr>
      <w:r>
        <w:rPr>
          <w:rFonts w:ascii="Sylfaen" w:hAnsi="Sylfaen"/>
          <w:sz w:val="22"/>
          <w:szCs w:val="22"/>
        </w:rPr>
        <w:t>Language skills</w:t>
      </w:r>
    </w:p>
    <w:p w14:paraId="432F7604" w14:textId="6F6EE5A4" w:rsidR="00BD220A" w:rsidRPr="004F6DD8" w:rsidRDefault="00BD220A" w:rsidP="00AF0473">
      <w:pPr>
        <w:pStyle w:val="NormalWeb"/>
        <w:numPr>
          <w:ilvl w:val="0"/>
          <w:numId w:val="30"/>
        </w:numPr>
        <w:spacing w:before="0" w:beforeAutospacing="0" w:after="120" w:afterAutospacing="0" w:line="312" w:lineRule="auto"/>
        <w:rPr>
          <w:rFonts w:ascii="Sylfaen" w:hAnsi="Sylfaen"/>
          <w:sz w:val="22"/>
          <w:szCs w:val="22"/>
        </w:rPr>
      </w:pPr>
      <w:r w:rsidRPr="004F6DD8">
        <w:rPr>
          <w:rFonts w:ascii="Sylfaen" w:hAnsi="Sylfaen"/>
          <w:sz w:val="22"/>
          <w:szCs w:val="22"/>
        </w:rPr>
        <w:t>Fluency in Armenian</w:t>
      </w:r>
      <w:r w:rsidR="0026189A">
        <w:rPr>
          <w:rFonts w:ascii="Sylfaen" w:hAnsi="Sylfaen"/>
          <w:sz w:val="22"/>
          <w:szCs w:val="22"/>
        </w:rPr>
        <w:t>; knowledge of English will be considered an advantage.</w:t>
      </w:r>
      <w:r w:rsidRPr="004F6DD8">
        <w:rPr>
          <w:rFonts w:ascii="Sylfaen" w:hAnsi="Sylfaen"/>
          <w:sz w:val="22"/>
          <w:szCs w:val="22"/>
        </w:rPr>
        <w:t xml:space="preserve"> </w:t>
      </w:r>
    </w:p>
    <w:p w14:paraId="5D811F6C" w14:textId="77777777" w:rsidR="00E666BB" w:rsidRPr="004F6DD8" w:rsidRDefault="00E666BB" w:rsidP="004F6DD8">
      <w:pPr>
        <w:pStyle w:val="NormalWeb"/>
        <w:spacing w:before="0" w:beforeAutospacing="0" w:after="120" w:afterAutospacing="0" w:line="312" w:lineRule="auto"/>
        <w:jc w:val="both"/>
        <w:rPr>
          <w:rFonts w:ascii="Sylfaen" w:hAnsi="Sylfaen"/>
          <w:sz w:val="22"/>
          <w:szCs w:val="22"/>
        </w:rPr>
      </w:pPr>
    </w:p>
    <w:p w14:paraId="72790B65" w14:textId="2D01DD16" w:rsidR="008752DC" w:rsidRPr="004F6DD8" w:rsidRDefault="008752DC" w:rsidP="004F6DD8">
      <w:pPr>
        <w:pStyle w:val="ListParagraph"/>
        <w:numPr>
          <w:ilvl w:val="0"/>
          <w:numId w:val="1"/>
        </w:numPr>
        <w:spacing w:after="120" w:line="312" w:lineRule="auto"/>
        <w:ind w:left="360"/>
        <w:jc w:val="both"/>
        <w:rPr>
          <w:rFonts w:ascii="Sylfaen" w:hAnsi="Sylfaen"/>
          <w:b/>
          <w:caps/>
          <w:sz w:val="22"/>
          <w:szCs w:val="22"/>
        </w:rPr>
      </w:pPr>
      <w:r w:rsidRPr="004F6DD8">
        <w:rPr>
          <w:rFonts w:ascii="Sylfaen" w:hAnsi="Sylfaen"/>
          <w:b/>
          <w:caps/>
          <w:sz w:val="22"/>
          <w:szCs w:val="22"/>
        </w:rPr>
        <w:t>Institutional Arrangements</w:t>
      </w:r>
      <w:r w:rsidR="00EF3E6A" w:rsidRPr="004F6DD8">
        <w:rPr>
          <w:rFonts w:ascii="Sylfaen" w:hAnsi="Sylfaen"/>
          <w:b/>
          <w:caps/>
          <w:sz w:val="22"/>
          <w:szCs w:val="22"/>
        </w:rPr>
        <w:t xml:space="preserve"> and reporting</w:t>
      </w:r>
    </w:p>
    <w:p w14:paraId="7F433C60" w14:textId="77777777" w:rsidR="000017E0" w:rsidRPr="004F6DD8" w:rsidRDefault="000017E0" w:rsidP="004F6DD8">
      <w:pPr>
        <w:pStyle w:val="ListParagraph"/>
        <w:spacing w:after="120" w:line="312" w:lineRule="auto"/>
        <w:rPr>
          <w:rFonts w:ascii="Sylfaen" w:hAnsi="Sylfaen"/>
          <w:b/>
          <w:caps/>
          <w:sz w:val="22"/>
          <w:szCs w:val="22"/>
        </w:rPr>
      </w:pPr>
    </w:p>
    <w:p w14:paraId="2DEC39EB" w14:textId="0C6CC755" w:rsidR="00AA7D25" w:rsidRPr="004F6DD8" w:rsidRDefault="008752DC" w:rsidP="004F6DD8">
      <w:pPr>
        <w:spacing w:after="120" w:line="312" w:lineRule="auto"/>
        <w:jc w:val="both"/>
        <w:rPr>
          <w:rFonts w:ascii="Sylfaen" w:hAnsi="Sylfaen"/>
          <w:b/>
          <w:sz w:val="22"/>
          <w:szCs w:val="22"/>
          <w:u w:val="single"/>
        </w:rPr>
      </w:pPr>
      <w:r w:rsidRPr="004F6DD8">
        <w:rPr>
          <w:rFonts w:ascii="Sylfaen" w:hAnsi="Sylfaen"/>
          <w:sz w:val="22"/>
          <w:szCs w:val="22"/>
        </w:rPr>
        <w:t xml:space="preserve">The WISE </w:t>
      </w:r>
      <w:r w:rsidR="0061752E" w:rsidRPr="004F6DD8">
        <w:rPr>
          <w:rFonts w:ascii="Sylfaen" w:hAnsi="Sylfaen"/>
          <w:sz w:val="22"/>
          <w:szCs w:val="22"/>
        </w:rPr>
        <w:t>RWSS</w:t>
      </w:r>
      <w:r w:rsidR="004443B4" w:rsidRPr="004F6DD8">
        <w:rPr>
          <w:rFonts w:ascii="Sylfaen" w:hAnsi="Sylfaen"/>
          <w:sz w:val="22"/>
          <w:szCs w:val="22"/>
        </w:rPr>
        <w:t xml:space="preserve"> Engineer’s </w:t>
      </w:r>
      <w:r w:rsidRPr="004F6DD8">
        <w:rPr>
          <w:rFonts w:ascii="Sylfaen" w:hAnsi="Sylfaen"/>
          <w:sz w:val="22"/>
          <w:szCs w:val="22"/>
        </w:rPr>
        <w:t xml:space="preserve">services will be acquired under a </w:t>
      </w:r>
      <w:r w:rsidR="00AA7D25" w:rsidRPr="004F6DD8">
        <w:rPr>
          <w:rFonts w:ascii="Sylfaen" w:hAnsi="Sylfaen"/>
          <w:sz w:val="22"/>
          <w:szCs w:val="22"/>
        </w:rPr>
        <w:t xml:space="preserve">Consulting Services Contract </w:t>
      </w:r>
      <w:r w:rsidRPr="004F6DD8">
        <w:rPr>
          <w:rFonts w:ascii="Sylfaen" w:hAnsi="Sylfaen"/>
          <w:sz w:val="22"/>
          <w:szCs w:val="22"/>
        </w:rPr>
        <w:t>for the term of the Assignment.</w:t>
      </w:r>
      <w:r w:rsidR="00AA7D25" w:rsidRPr="004F6DD8">
        <w:rPr>
          <w:rFonts w:ascii="Sylfaen" w:hAnsi="Sylfaen"/>
          <w:sz w:val="22"/>
          <w:szCs w:val="22"/>
        </w:rPr>
        <w:t xml:space="preserve"> The position is full-time and based in Yerevan, with travel to </w:t>
      </w:r>
      <w:r w:rsidR="001B1122" w:rsidRPr="004F6DD8">
        <w:rPr>
          <w:rFonts w:ascii="Sylfaen" w:hAnsi="Sylfaen"/>
          <w:sz w:val="22"/>
          <w:szCs w:val="22"/>
        </w:rPr>
        <w:t>project sites</w:t>
      </w:r>
      <w:r w:rsidR="00AA7D25" w:rsidRPr="004F6DD8">
        <w:rPr>
          <w:rFonts w:ascii="Sylfaen" w:hAnsi="Sylfaen"/>
          <w:sz w:val="22"/>
          <w:szCs w:val="22"/>
        </w:rPr>
        <w:t xml:space="preserve"> as needed.</w:t>
      </w:r>
    </w:p>
    <w:p w14:paraId="32C5A491" w14:textId="6AB6BC7F" w:rsidR="008752DC" w:rsidRPr="004F6DD8" w:rsidRDefault="008752DC" w:rsidP="004F6DD8">
      <w:pPr>
        <w:spacing w:after="120" w:line="312" w:lineRule="auto"/>
        <w:jc w:val="both"/>
        <w:rPr>
          <w:rFonts w:ascii="Sylfaen" w:hAnsi="Sylfaen"/>
          <w:sz w:val="22"/>
          <w:szCs w:val="22"/>
        </w:rPr>
      </w:pPr>
      <w:r w:rsidRPr="004F6DD8">
        <w:rPr>
          <w:rFonts w:ascii="Sylfaen" w:hAnsi="Sylfaen"/>
          <w:sz w:val="22"/>
          <w:szCs w:val="22"/>
        </w:rPr>
        <w:lastRenderedPageBreak/>
        <w:t xml:space="preserve">The WISE </w:t>
      </w:r>
      <w:r w:rsidR="0061752E" w:rsidRPr="004F6DD8">
        <w:rPr>
          <w:rFonts w:ascii="Sylfaen" w:hAnsi="Sylfaen"/>
          <w:sz w:val="22"/>
          <w:szCs w:val="22"/>
        </w:rPr>
        <w:t xml:space="preserve">RWSS </w:t>
      </w:r>
      <w:r w:rsidR="004443B4" w:rsidRPr="004F6DD8">
        <w:rPr>
          <w:rFonts w:ascii="Sylfaen" w:hAnsi="Sylfaen"/>
          <w:sz w:val="22"/>
          <w:szCs w:val="22"/>
        </w:rPr>
        <w:t xml:space="preserve">Engineer </w:t>
      </w:r>
      <w:r w:rsidRPr="004F6DD8">
        <w:rPr>
          <w:rFonts w:ascii="Sylfaen" w:hAnsi="Sylfaen"/>
          <w:sz w:val="22"/>
          <w:szCs w:val="22"/>
        </w:rPr>
        <w:t xml:space="preserve">will report to the </w:t>
      </w:r>
      <w:r w:rsidR="00097224">
        <w:rPr>
          <w:rFonts w:ascii="Sylfaen" w:hAnsi="Sylfaen"/>
          <w:sz w:val="22"/>
          <w:szCs w:val="22"/>
        </w:rPr>
        <w:t>WISE Component 2</w:t>
      </w:r>
      <w:r w:rsidR="0026189A">
        <w:rPr>
          <w:rFonts w:ascii="Sylfaen" w:hAnsi="Sylfaen"/>
          <w:sz w:val="22"/>
          <w:szCs w:val="22"/>
        </w:rPr>
        <w:t xml:space="preserve"> Coordinator </w:t>
      </w:r>
      <w:r w:rsidR="00556CF3">
        <w:rPr>
          <w:rFonts w:ascii="Sylfaen" w:hAnsi="Sylfaen"/>
          <w:sz w:val="22"/>
          <w:szCs w:val="22"/>
        </w:rPr>
        <w:t xml:space="preserve"> and </w:t>
      </w:r>
      <w:r w:rsidR="00463DED">
        <w:rPr>
          <w:rFonts w:ascii="Sylfaen" w:hAnsi="Sylfaen"/>
          <w:sz w:val="22"/>
          <w:szCs w:val="22"/>
        </w:rPr>
        <w:t xml:space="preserve">the </w:t>
      </w:r>
      <w:r w:rsidR="00556CF3">
        <w:rPr>
          <w:rFonts w:ascii="Sylfaen" w:hAnsi="Sylfaen"/>
          <w:sz w:val="22"/>
          <w:szCs w:val="22"/>
        </w:rPr>
        <w:t xml:space="preserve">WISE </w:t>
      </w:r>
      <w:r w:rsidR="00C062BE">
        <w:rPr>
          <w:rFonts w:ascii="Sylfaen" w:hAnsi="Sylfaen"/>
          <w:sz w:val="22"/>
          <w:szCs w:val="22"/>
        </w:rPr>
        <w:t>Program</w:t>
      </w:r>
      <w:r w:rsidR="00556CF3">
        <w:rPr>
          <w:rFonts w:ascii="Sylfaen" w:hAnsi="Sylfaen"/>
          <w:sz w:val="22"/>
          <w:szCs w:val="22"/>
        </w:rPr>
        <w:t xml:space="preserve"> Manager/Deputy </w:t>
      </w:r>
      <w:r w:rsidR="00C062BE">
        <w:rPr>
          <w:rFonts w:ascii="Sylfaen" w:hAnsi="Sylfaen"/>
          <w:sz w:val="22"/>
          <w:szCs w:val="22"/>
        </w:rPr>
        <w:t xml:space="preserve">Program </w:t>
      </w:r>
      <w:r w:rsidR="00556CF3">
        <w:rPr>
          <w:rFonts w:ascii="Sylfaen" w:hAnsi="Sylfaen"/>
          <w:sz w:val="22"/>
          <w:szCs w:val="22"/>
        </w:rPr>
        <w:t>Manager</w:t>
      </w:r>
      <w:r w:rsidR="004E4AA3" w:rsidRPr="004F6DD8">
        <w:rPr>
          <w:rFonts w:ascii="Sylfaen" w:hAnsi="Sylfaen"/>
          <w:sz w:val="22"/>
          <w:szCs w:val="22"/>
        </w:rPr>
        <w:t>.</w:t>
      </w:r>
    </w:p>
    <w:p w14:paraId="4121EA7C" w14:textId="77777777" w:rsidR="00EE2D83" w:rsidRPr="004F6DD8" w:rsidRDefault="00EE2D83" w:rsidP="004F6DD8">
      <w:pPr>
        <w:pStyle w:val="BodyTextIndent"/>
        <w:spacing w:after="120" w:line="312" w:lineRule="auto"/>
        <w:jc w:val="both"/>
        <w:rPr>
          <w:rFonts w:ascii="Sylfaen" w:hAnsi="Sylfaen"/>
          <w:color w:val="auto"/>
          <w:sz w:val="22"/>
          <w:szCs w:val="22"/>
          <w:lang w:val="en-US"/>
        </w:rPr>
      </w:pPr>
    </w:p>
    <w:sectPr w:rsidR="00EE2D83" w:rsidRPr="004F6DD8" w:rsidSect="00D14F04">
      <w:footerReference w:type="even" r:id="rId11"/>
      <w:footerReference w:type="default" r:id="rId12"/>
      <w:footerReference w:type="first" r:id="rId13"/>
      <w:pgSz w:w="12240" w:h="15840"/>
      <w:pgMar w:top="900" w:right="900" w:bottom="1440" w:left="180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6709A0" w15:done="0"/>
  <w15:commentEx w15:paraId="6E0E000D" w15:paraIdParent="366709A0" w15:done="0"/>
  <w15:commentEx w15:paraId="61CC9804" w15:done="0"/>
  <w15:commentEx w15:paraId="6DA2508D" w15:paraIdParent="61CC98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1AF4C0" w16cex:dateUtc="2025-10-03T22:23:00Z"/>
  <w16cex:commentExtensible w16cex:durableId="3891121A" w16cex:dateUtc="2026-01-16T15:29:00Z"/>
  <w16cex:commentExtensible w16cex:durableId="0905F431" w16cex:dateUtc="2025-10-03T21:27:00Z"/>
  <w16cex:commentExtensible w16cex:durableId="662068FF" w16cex:dateUtc="2026-01-16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6709A0" w16cid:durableId="561AF4C0"/>
  <w16cid:commentId w16cid:paraId="6E0E000D" w16cid:durableId="3891121A"/>
  <w16cid:commentId w16cid:paraId="61CC9804" w16cid:durableId="0905F431"/>
  <w16cid:commentId w16cid:paraId="6DA2508D" w16cid:durableId="662068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F2032" w14:textId="77777777" w:rsidR="006D0A95" w:rsidRDefault="006D0A95">
      <w:r>
        <w:separator/>
      </w:r>
    </w:p>
  </w:endnote>
  <w:endnote w:type="continuationSeparator" w:id="0">
    <w:p w14:paraId="0CE89189" w14:textId="77777777" w:rsidR="006D0A95" w:rsidRDefault="006D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7" w14:textId="70E78277" w:rsidR="007C0E9E" w:rsidRDefault="009E4A43" w:rsidP="00F73906">
    <w:pPr>
      <w:pStyle w:val="Footer"/>
      <w:framePr w:wrap="around" w:vAnchor="text" w:hAnchor="margin" w:xAlign="right" w:y="1"/>
      <w:rPr>
        <w:rStyle w:val="PageNumber"/>
      </w:rPr>
    </w:pPr>
    <w:r>
      <w:rPr>
        <w:noProof/>
      </w:rPr>
      <mc:AlternateContent>
        <mc:Choice Requires="wps">
          <w:drawing>
            <wp:anchor distT="0" distB="0" distL="0" distR="0" simplePos="0" relativeHeight="251658241" behindDoc="0" locked="0" layoutInCell="1" allowOverlap="1" wp14:anchorId="7C850F5B" wp14:editId="4ED4494A">
              <wp:simplePos x="635" y="635"/>
              <wp:positionH relativeFrom="page">
                <wp:align>right</wp:align>
              </wp:positionH>
              <wp:positionV relativeFrom="page">
                <wp:align>bottom</wp:align>
              </wp:positionV>
              <wp:extent cx="1106805" cy="345440"/>
              <wp:effectExtent l="0" t="0" r="0" b="0"/>
              <wp:wrapNone/>
              <wp:docPr id="23388018" name="Text Box 2"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7E95A437" w14:textId="4DC9C43F" w:rsidR="009E4A43" w:rsidRPr="009E4A43" w:rsidRDefault="009E4A43" w:rsidP="009E4A43">
                          <w:pPr>
                            <w:rPr>
                              <w:rFonts w:ascii="Calibri" w:eastAsia="Calibri" w:hAnsi="Calibri" w:cs="Calibri"/>
                              <w:noProof/>
                              <w:color w:val="000000"/>
                              <w:sz w:val="20"/>
                              <w:szCs w:val="20"/>
                            </w:rPr>
                          </w:pPr>
                          <w:r w:rsidRPr="009E4A43">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EOtdwIAALYEAAAOAAAAZHJzL2Uyb0RvYy54bWysVEtv2zAMvg/YfxB0T/2I06ZBncJN6mFA&#10;0BZoi54VWU4MyJIgKbGzYf+9pJxkW7fTsItMUXx8/Ej65rZvJdkL6xqtcppcxJQIxXXVqE1OX1/K&#10;0ZQS55mqmNRK5PQgHL2df/5005mZSPVWy0pYAkGUm3Ump1vvzSyKHN+KlrkLbYSCx1rblnm42k1U&#10;WdZB9FZGaRxfRp22lbGaC+dAuxwe6TzEr2vB/WNdO+GJzClg8+G04VzjGc1v2Gxjmdk2/AiD/QOK&#10;ljUKkp5DLZlnZGebP0K1Dbfa6dpfcN1Guq4bLkINUE0Sf6jmecuMCLUAOc6caXL/Lyx/2D9Z0lQ5&#10;Tcfj6TROoF+KtdCpF9F7cqd7klJSCceBNKCy4Q2T5NUJ8qjkIZQMdivnsXj0CEV/nxT3WVIW6WgR&#10;l+Uoy67i0fXdMhtNymK5KKZXi7v79AeSHwWv4B91xs0CHuxeEJ8NgPM9oIDZQnPUO1Bitr62LX6B&#10;RALv0N3DuaOIhKNTEl9O4wklHN7G2STLQssh68nbWOe/CN0SFHJqYWJCVWwPoAaAJxNMpnTZSBmm&#10;RqrfFBATNaGKASKC9f26P+Je6+oA5Vg9DKEzvGwg54o5/8QsTB1UAJvkH+Gope5yqo8SJVttv/1N&#10;j/YwDPBKSQdTnFMFa0aJ/KpgSHDgT4INQjrJ4hjU63BLruMJ3tSuXWhYkAR21fAggtZ6eRJrq9s3&#10;WLQCs8ETUxxy5nR9Ehd+2ClYVC6KIhjBgBvmV+rZcAyNZCGTL/0bs+ZIt4dGPejTnLPZB9YHW/R0&#10;pth54D60BIkd2DzyDcsRRum4yLh9v96D1c/fzfwdAAD//wMAUEsDBBQABgAIAAAAIQAgosPL2wAA&#10;AAQBAAAPAAAAZHJzL2Rvd25yZXYueG1sTI9BS8QwEIXvgv8hjOBF3FStVWqniy54EGTBVfSaNmNb&#10;NpmUJNvt/nuzXvQy8HiP976plrM1YiIfBscIV4sMBHHr9MAdwsf78+U9iBAVa2UcE8KBAizr05NK&#10;ldrt+Y2mTexEKuFQKoQ+xrGUMrQ9WRUWbiRO3rfzVsUkfSe1V/tUbo28zrJCWjVwWujVSKue2u1m&#10;ZxGeLsJn87r1h5d17oqvaVWYcV0gnp/Njw8gIs3xLwxH/IQOdWJq3I51EAYhPRJ/79G7y29ANAi3&#10;eQ6yruR/+PoHAAD//wMAUEsBAi0AFAAGAAgAAAAhALaDOJL+AAAA4QEAABMAAAAAAAAAAAAAAAAA&#10;AAAAAFtDb250ZW50X1R5cGVzXS54bWxQSwECLQAUAAYACAAAACEAOP0h/9YAAACUAQAACwAAAAAA&#10;AAAAAAAAAAAvAQAAX3JlbHMvLnJlbHNQSwECLQAUAAYACAAAACEAudBDrXcCAAC2BAAADgAAAAAA&#10;AAAAAAAAAAAuAgAAZHJzL2Uyb0RvYy54bWxQSwECLQAUAAYACAAAACEAIKLDy9sAAAAEAQAADwAA&#10;AAAAAAAAAAAAAADRBAAAZHJzL2Rvd25yZXYueG1sUEsFBgAAAAAEAAQA8wAAANkFAAAAAA==&#10;" filled="f" stroked="f">
              <v:textbox style="mso-fit-shape-to-text:t" inset="0,0,20pt,15pt">
                <w:txbxContent>
                  <w:p w14:paraId="7E95A437" w14:textId="4DC9C43F" w:rsidR="009E4A43" w:rsidRPr="009E4A43" w:rsidRDefault="009E4A43" w:rsidP="009E4A43">
                    <w:pPr>
                      <w:rPr>
                        <w:rFonts w:ascii="Calibri" w:eastAsia="Calibri" w:hAnsi="Calibri" w:cs="Calibri"/>
                        <w:noProof/>
                        <w:color w:val="000000"/>
                        <w:sz w:val="20"/>
                        <w:szCs w:val="20"/>
                      </w:rPr>
                    </w:pPr>
                    <w:r w:rsidRPr="009E4A43">
                      <w:rPr>
                        <w:rFonts w:ascii="Calibri" w:eastAsia="Calibri" w:hAnsi="Calibri" w:cs="Calibri"/>
                        <w:noProof/>
                        <w:color w:val="000000"/>
                        <w:sz w:val="20"/>
                        <w:szCs w:val="20"/>
                      </w:rPr>
                      <w:t>Official Use Only</w:t>
                    </w:r>
                  </w:p>
                </w:txbxContent>
              </v:textbox>
              <w10:wrap anchorx="page" anchory="page"/>
            </v:shape>
          </w:pict>
        </mc:Fallback>
      </mc:AlternateContent>
    </w:r>
    <w:r w:rsidR="007C0E9E">
      <w:rPr>
        <w:rStyle w:val="PageNumber"/>
      </w:rPr>
      <w:fldChar w:fldCharType="begin"/>
    </w:r>
    <w:r w:rsidR="007C0E9E">
      <w:rPr>
        <w:rStyle w:val="PageNumber"/>
      </w:rPr>
      <w:instrText xml:space="preserve">PAGE  </w:instrText>
    </w:r>
    <w:r w:rsidR="007C0E9E">
      <w:rPr>
        <w:rStyle w:val="PageNumber"/>
      </w:rPr>
      <w:fldChar w:fldCharType="end"/>
    </w:r>
  </w:p>
  <w:p w14:paraId="2F833768" w14:textId="77777777" w:rsidR="007C0E9E" w:rsidRDefault="007C0E9E" w:rsidP="00F739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9" w14:textId="1543D4EF" w:rsidR="007C0E9E" w:rsidRPr="00D14F04" w:rsidRDefault="009E4A43" w:rsidP="00F73906">
    <w:pPr>
      <w:pStyle w:val="Footer"/>
      <w:framePr w:wrap="around" w:vAnchor="text" w:hAnchor="margin" w:xAlign="right" w:y="1"/>
      <w:rPr>
        <w:rStyle w:val="PageNumber"/>
        <w:sz w:val="18"/>
        <w:szCs w:val="18"/>
      </w:rPr>
    </w:pPr>
    <w:r>
      <w:rPr>
        <w:noProof/>
        <w:sz w:val="18"/>
        <w:szCs w:val="18"/>
      </w:rPr>
      <mc:AlternateContent>
        <mc:Choice Requires="wps">
          <w:drawing>
            <wp:anchor distT="0" distB="0" distL="0" distR="0" simplePos="0" relativeHeight="251658242" behindDoc="0" locked="0" layoutInCell="1" allowOverlap="1" wp14:anchorId="664C9BC8" wp14:editId="1AE2F109">
              <wp:simplePos x="635" y="635"/>
              <wp:positionH relativeFrom="page">
                <wp:align>right</wp:align>
              </wp:positionH>
              <wp:positionV relativeFrom="page">
                <wp:align>bottom</wp:align>
              </wp:positionV>
              <wp:extent cx="1106805" cy="345440"/>
              <wp:effectExtent l="0" t="0" r="0" b="0"/>
              <wp:wrapNone/>
              <wp:docPr id="1555559451" name="Text Box 3"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6D2081D2" w14:textId="13214C81" w:rsidR="009E4A43" w:rsidRPr="009E4A43" w:rsidRDefault="009E4A43" w:rsidP="009E4A43">
                          <w:pPr>
                            <w:rPr>
                              <w:rFonts w:ascii="Calibri" w:eastAsia="Calibri" w:hAnsi="Calibri" w:cs="Calibri"/>
                              <w:noProof/>
                              <w:color w:val="000000"/>
                              <w:sz w:val="20"/>
                              <w:szCs w:val="20"/>
                            </w:rPr>
                          </w:pPr>
                          <w:r w:rsidRPr="009E4A43">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7.2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Si+eQIAAL8EAAAOAAAAZHJzL2Uyb0RvYy54bWysVN9v2jAQfp+0/8HyO02gSQuIUKXQTJNQ&#10;qdRWfTaOA5Ec27JdEjbtf++dQ7qt29M0Hsz5fD++++4ui5uukeQorKu1yuj4IqZEKK7LWu0z+vxU&#10;jKaUOM9UyaRWIqMn4ejN8vOnRWvmYqIPWpbCEgii3Lw1GT14b+ZR5PhBNMxdaCMUPFbaNszD1e6j&#10;0rIWojcymsTxVdRqWxqruXAOtOv+kS5D/KoS3G+ryglPZEYBmw+nDecOz2i5YPO9ZeZQ8zMM9g8o&#10;GlYrSPoeas08I6+2/iNUU3Orna78BddNpKuq5iLUANWM4w/VPB6YEaEWIMeZd5rc/wvL748PltQl&#10;9C7F3yxJx5Qo1kCvnkTnya3uyCUlpXAcaAMya14zSZ6dIFslT6FosNs4j+WjRyj7e5rfJeMin4xW&#10;cVGMkuQ6Hs1u18koLfL1Kp9er27vJj+Q/ih4Bf+oNW4eEGH/gvhoAJ7vAAUgRHPUO1Bitq6yDf4D&#10;jQTeob+n954iEo5O4/hqGqeUcHi7TNIkCU2HrIO3sc5/EbohKGTUwsyEqtgRQPUABxNMpnRRSxnm&#10;RqrfFBATNaGKHiKC9d2u6wke4O90eYKqrO6n0Rle1JB6w5x/YBbGDwqBlfJbOCqp24zqs0TJQdtv&#10;f9OjPUwFvFLSwjhnVMG+USK/KpgWnPxBsEGYpEkcg3oXbuNZnOJNvTYrDZsCIwCoggha6+UgVlY3&#10;L7BxOWaDJ6Y45MzobhBXvl8u2Fgu8jwYwaQb5jfq0XAMjZwhoU/dC7PmzLqHft3rYeDZ/AP5vS16&#10;OpO/emhB6Azy27N5ph22JEzUeaNxDX+9B6uf353lGwAAAP//AwBQSwMEFAAGAAgAAAAhACCiw8vb&#10;AAAABAEAAA8AAABkcnMvZG93bnJldi54bWxMj0FLxDAQhe+C/yGM4EXcVK1VaqeLLngQZMFV9Jo2&#10;Y1s2mZQk2+3+e7Ne9DLweI/3vqmWszViIh8GxwhXiwwEcev0wB3Cx/vz5T2IEBVrZRwTwoECLOvT&#10;k0qV2u35jaZN7EQq4VAqhD7GsZQytD1ZFRZuJE7et/NWxSR9J7VX+1RujbzOskJaNXBa6NVIq57a&#10;7WZnEZ4uwmfzuvWHl3Xuiq9pVZhxXSCen82PDyAizfEvDEf8hA51YmrcjnUQBiE9En/v0bvLb0A0&#10;CLd5DrKu5H/4+gcAAP//AwBQSwECLQAUAAYACAAAACEAtoM4kv4AAADhAQAAEwAAAAAAAAAAAAAA&#10;AAAAAAAAW0NvbnRlbnRfVHlwZXNdLnhtbFBLAQItABQABgAIAAAAIQA4/SH/1gAAAJQBAAALAAAA&#10;AAAAAAAAAAAAAC8BAABfcmVscy8ucmVsc1BLAQItABQABgAIAAAAIQBguSi+eQIAAL8EAAAOAAAA&#10;AAAAAAAAAAAAAC4CAABkcnMvZTJvRG9jLnhtbFBLAQItABQABgAIAAAAIQAgosPL2wAAAAQBAAAP&#10;AAAAAAAAAAAAAAAAANMEAABkcnMvZG93bnJldi54bWxQSwUGAAAAAAQABADzAAAA2wUAAAAA&#10;" filled="f" stroked="f">
              <v:textbox style="mso-fit-shape-to-text:t" inset="0,0,20pt,15pt">
                <w:txbxContent>
                  <w:p w14:paraId="6D2081D2" w14:textId="13214C81" w:rsidR="009E4A43" w:rsidRPr="009E4A43" w:rsidRDefault="009E4A43" w:rsidP="009E4A43">
                    <w:pPr>
                      <w:rPr>
                        <w:rFonts w:ascii="Calibri" w:eastAsia="Calibri" w:hAnsi="Calibri" w:cs="Calibri"/>
                        <w:noProof/>
                        <w:color w:val="000000"/>
                        <w:sz w:val="20"/>
                        <w:szCs w:val="20"/>
                      </w:rPr>
                    </w:pPr>
                    <w:r w:rsidRPr="009E4A43">
                      <w:rPr>
                        <w:rFonts w:ascii="Calibri" w:eastAsia="Calibri" w:hAnsi="Calibri" w:cs="Calibri"/>
                        <w:noProof/>
                        <w:color w:val="000000"/>
                        <w:sz w:val="20"/>
                        <w:szCs w:val="20"/>
                      </w:rPr>
                      <w:t>Official Use Only</w:t>
                    </w:r>
                  </w:p>
                </w:txbxContent>
              </v:textbox>
              <w10:wrap anchorx="page" anchory="page"/>
            </v:shape>
          </w:pict>
        </mc:Fallback>
      </mc:AlternateContent>
    </w:r>
    <w:r w:rsidR="007C0E9E" w:rsidRPr="00D14F04">
      <w:rPr>
        <w:rStyle w:val="PageNumber"/>
        <w:sz w:val="18"/>
        <w:szCs w:val="18"/>
      </w:rPr>
      <w:fldChar w:fldCharType="begin"/>
    </w:r>
    <w:r w:rsidR="007C0E9E" w:rsidRPr="00D14F04">
      <w:rPr>
        <w:rStyle w:val="PageNumber"/>
        <w:sz w:val="18"/>
        <w:szCs w:val="18"/>
      </w:rPr>
      <w:instrText xml:space="preserve">PAGE  </w:instrText>
    </w:r>
    <w:r w:rsidR="007C0E9E" w:rsidRPr="00D14F04">
      <w:rPr>
        <w:rStyle w:val="PageNumber"/>
        <w:sz w:val="18"/>
        <w:szCs w:val="18"/>
      </w:rPr>
      <w:fldChar w:fldCharType="separate"/>
    </w:r>
    <w:r w:rsidR="00D50809">
      <w:rPr>
        <w:rStyle w:val="PageNumber"/>
        <w:noProof/>
        <w:sz w:val="18"/>
        <w:szCs w:val="18"/>
      </w:rPr>
      <w:t>5</w:t>
    </w:r>
    <w:r w:rsidR="007C0E9E" w:rsidRPr="00D14F04">
      <w:rPr>
        <w:rStyle w:val="PageNumber"/>
        <w:sz w:val="18"/>
        <w:szCs w:val="18"/>
      </w:rPr>
      <w:fldChar w:fldCharType="end"/>
    </w:r>
  </w:p>
  <w:p w14:paraId="2F83376A" w14:textId="77777777" w:rsidR="007C0E9E" w:rsidRDefault="007C0E9E" w:rsidP="00F7390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6286D" w14:textId="144B02AF" w:rsidR="009E4A43" w:rsidRDefault="009E4A43">
    <w:pPr>
      <w:pStyle w:val="Footer"/>
    </w:pPr>
    <w:r>
      <w:rPr>
        <w:noProof/>
      </w:rPr>
      <mc:AlternateContent>
        <mc:Choice Requires="wps">
          <w:drawing>
            <wp:anchor distT="0" distB="0" distL="0" distR="0" simplePos="0" relativeHeight="251658240" behindDoc="0" locked="0" layoutInCell="1" allowOverlap="1" wp14:anchorId="1CB2B537" wp14:editId="0BB14DF9">
              <wp:simplePos x="635" y="635"/>
              <wp:positionH relativeFrom="page">
                <wp:align>right</wp:align>
              </wp:positionH>
              <wp:positionV relativeFrom="page">
                <wp:align>bottom</wp:align>
              </wp:positionV>
              <wp:extent cx="1106805" cy="345440"/>
              <wp:effectExtent l="0" t="0" r="0" b="0"/>
              <wp:wrapNone/>
              <wp:docPr id="259403732" name="Text Box 1"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333ADD2E" w14:textId="7443EC0C" w:rsidR="009E4A43" w:rsidRPr="009E4A43" w:rsidRDefault="009E4A43" w:rsidP="009E4A43">
                          <w:pPr>
                            <w:rPr>
                              <w:rFonts w:ascii="Calibri" w:eastAsia="Calibri" w:hAnsi="Calibri" w:cs="Calibri"/>
                              <w:noProof/>
                              <w:color w:val="000000"/>
                              <w:sz w:val="20"/>
                              <w:szCs w:val="20"/>
                            </w:rPr>
                          </w:pPr>
                          <w:r w:rsidRPr="009E4A43">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Official Use Only" style="position:absolute;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U3NegIAAL4EAAAOAAAAZHJzL2Uyb0RvYy54bWysVE1v2zAMvQ/YfxB0T+y4dpsGdQo3qYcB&#10;RVugLXpWZLkxIEuCpMTOhv33knKcbd1Owy4yRfHj8ZH01XXfSrIX1jVa5XQ2jSkRiuuqUW85fXku&#10;J3NKnGeqYlIrkdODcPR6+fnTVWcWItFbLSthCQRRbtGZnG69N4socnwrWuam2ggFj7W2LfNwtW9R&#10;ZVkH0VsZJXF8HnXaVsZqLpwD7Xp4pMsQv64F9w917YQnMqeAzYfThnODZ7S8Yos3y8y24UcY7B9Q&#10;tKxRkPQUas08Izvb/BGqbbjVTtd+ynUb6bpuuAg1QDWz+EM1T1tmRKgFyHHmRJP7f2H5/f7RkqbK&#10;aZJdpvHZxVlCiWIttOpZ9J7c6J7MKKmE48AacNnwhkny4gR5UPIQaga7O+exevQIVX/Pitt0VhbJ&#10;ZBWX5SRNL+LJ5c06nWRlsV4V84vVzW3yA9mPglfwjzrjFgEQti+ITwbQ+R5QwHChOeodKDFbX9sW&#10;v8AigXdo7+HUUkTC0WkWn8/jjBIOb2dplqah55B19DbW+S9CtwSFnFoYmVAV2wOoAeBogsmULhsp&#10;w9hI9ZsCYqImVDFARLC+3/QDvyP8ja4OUJXVwzA6w8sGUt8x5x+ZhemDQmCj/AMctdRdTvVRomSr&#10;7be/6dEehgJeKelgmnOqYN0okV8VDAsO/ijYICRZGseg3oTb7DLO8KZ27UrDokDDAVUQQWu9HMXa&#10;6vYVFq7AbPDEFIecOd2M4soPuwULy0VRBCMYdMP8nXoyHEMjZ0joc//KrDmy7qFf93qcd7b4QP5g&#10;i57OFDsPLQidQX4HNo+0w5KEiTouNG7hr/dg9fO3s3wHAAD//wMAUEsDBBQABgAIAAAAIQAgosPL&#10;2wAAAAQBAAAPAAAAZHJzL2Rvd25yZXYueG1sTI9BS8QwEIXvgv8hjOBF3FStVWqniy54EGTBVfSa&#10;NmNbNpmUJNvt/nuzXvQy8HiP976plrM1YiIfBscIV4sMBHHr9MAdwsf78+U9iBAVa2UcE8KBAizr&#10;05NKldrt+Y2mTexEKuFQKoQ+xrGUMrQ9WRUWbiRO3rfzVsUkfSe1V/tUbo28zrJCWjVwWujVSKue&#10;2u1mZxGeLsJn87r1h5d17oqvaVWYcV0gnp/Njw8gIs3xLwxH/IQOdWJq3I51EAYhPRJ/79G7y29A&#10;NAi3eQ6yruR/+PoHAAD//wMAUEsBAi0AFAAGAAgAAAAhALaDOJL+AAAA4QEAABMAAAAAAAAAAAAA&#10;AAAAAAAAAFtDb250ZW50X1R5cGVzXS54bWxQSwECLQAUAAYACAAAACEAOP0h/9YAAACUAQAACwAA&#10;AAAAAAAAAAAAAAAvAQAAX3JlbHMvLnJlbHNQSwECLQAUAAYACAAAACEAjc1NzXoCAAC+BAAADgAA&#10;AAAAAAAAAAAAAAAuAgAAZHJzL2Uyb0RvYy54bWxQSwECLQAUAAYACAAAACEAIKLDy9sAAAAEAQAA&#10;DwAAAAAAAAAAAAAAAADUBAAAZHJzL2Rvd25yZXYueG1sUEsFBgAAAAAEAAQA8wAAANwFAAAAAA==&#10;" filled="f" stroked="f">
              <v:textbox style="mso-fit-shape-to-text:t" inset="0,0,20pt,15pt">
                <w:txbxContent>
                  <w:p w14:paraId="333ADD2E" w14:textId="7443EC0C" w:rsidR="009E4A43" w:rsidRPr="009E4A43" w:rsidRDefault="009E4A43" w:rsidP="009E4A43">
                    <w:pPr>
                      <w:rPr>
                        <w:rFonts w:ascii="Calibri" w:eastAsia="Calibri" w:hAnsi="Calibri" w:cs="Calibri"/>
                        <w:noProof/>
                        <w:color w:val="000000"/>
                        <w:sz w:val="20"/>
                        <w:szCs w:val="20"/>
                      </w:rPr>
                    </w:pPr>
                    <w:r w:rsidRPr="009E4A43">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2CD93" w14:textId="77777777" w:rsidR="006D0A95" w:rsidRDefault="006D0A95">
      <w:r>
        <w:separator/>
      </w:r>
    </w:p>
  </w:footnote>
  <w:footnote w:type="continuationSeparator" w:id="0">
    <w:p w14:paraId="1B31C1BA" w14:textId="77777777" w:rsidR="006D0A95" w:rsidRDefault="006D0A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16B2"/>
    <w:multiLevelType w:val="multilevel"/>
    <w:tmpl w:val="C964B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03489"/>
    <w:multiLevelType w:val="multilevel"/>
    <w:tmpl w:val="3BC2E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0C36D1"/>
    <w:multiLevelType w:val="multilevel"/>
    <w:tmpl w:val="4DE48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0213BB"/>
    <w:multiLevelType w:val="multilevel"/>
    <w:tmpl w:val="31FA8CD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1F75C9"/>
    <w:multiLevelType w:val="multilevel"/>
    <w:tmpl w:val="E96203D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91034ED"/>
    <w:multiLevelType w:val="multilevel"/>
    <w:tmpl w:val="2C92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AB7600"/>
    <w:multiLevelType w:val="multilevel"/>
    <w:tmpl w:val="6420B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F0773D"/>
    <w:multiLevelType w:val="hybridMultilevel"/>
    <w:tmpl w:val="B858B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3B29AC"/>
    <w:multiLevelType w:val="multilevel"/>
    <w:tmpl w:val="D7C8A4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9A4FD6"/>
    <w:multiLevelType w:val="hybridMultilevel"/>
    <w:tmpl w:val="C0D2C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FFC5149"/>
    <w:multiLevelType w:val="hybridMultilevel"/>
    <w:tmpl w:val="2808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6C7053"/>
    <w:multiLevelType w:val="multilevel"/>
    <w:tmpl w:val="752EE24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8803F4"/>
    <w:multiLevelType w:val="hybridMultilevel"/>
    <w:tmpl w:val="AA7C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8B5A95"/>
    <w:multiLevelType w:val="hybridMultilevel"/>
    <w:tmpl w:val="B42CA4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EB6969"/>
    <w:multiLevelType w:val="multilevel"/>
    <w:tmpl w:val="81CCFF5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FDC4C61"/>
    <w:multiLevelType w:val="multilevel"/>
    <w:tmpl w:val="CC1E18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0266834"/>
    <w:multiLevelType w:val="multilevel"/>
    <w:tmpl w:val="A398816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AB31F00"/>
    <w:multiLevelType w:val="multilevel"/>
    <w:tmpl w:val="DB968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937C2E"/>
    <w:multiLevelType w:val="hybridMultilevel"/>
    <w:tmpl w:val="12F2546E"/>
    <w:lvl w:ilvl="0" w:tplc="FE3A8D38">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187C04"/>
    <w:multiLevelType w:val="multilevel"/>
    <w:tmpl w:val="D2EC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8F5497"/>
    <w:multiLevelType w:val="multilevel"/>
    <w:tmpl w:val="F8DCA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350B09"/>
    <w:multiLevelType w:val="hybridMultilevel"/>
    <w:tmpl w:val="1160CE72"/>
    <w:lvl w:ilvl="0" w:tplc="04090001">
      <w:start w:val="1"/>
      <w:numFmt w:val="bullet"/>
      <w:lvlText w:val=""/>
      <w:lvlJc w:val="left"/>
      <w:pPr>
        <w:tabs>
          <w:tab w:val="num" w:pos="1428"/>
        </w:tabs>
        <w:ind w:left="1428" w:hanging="360"/>
      </w:pPr>
      <w:rPr>
        <w:rFonts w:ascii="Symbol" w:hAnsi="Symbol" w:hint="default"/>
      </w:r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22">
    <w:nsid w:val="5A7D254B"/>
    <w:multiLevelType w:val="multilevel"/>
    <w:tmpl w:val="B9326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CB225E"/>
    <w:multiLevelType w:val="multilevel"/>
    <w:tmpl w:val="2F9E4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6F1A1E"/>
    <w:multiLevelType w:val="multilevel"/>
    <w:tmpl w:val="4846F55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3910BBA"/>
    <w:multiLevelType w:val="multilevel"/>
    <w:tmpl w:val="FC8E8A4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D07635A"/>
    <w:multiLevelType w:val="multilevel"/>
    <w:tmpl w:val="850C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E0571D7"/>
    <w:multiLevelType w:val="multilevel"/>
    <w:tmpl w:val="0F78E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E279CB"/>
    <w:multiLevelType w:val="multilevel"/>
    <w:tmpl w:val="5B6E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E62291"/>
    <w:multiLevelType w:val="multilevel"/>
    <w:tmpl w:val="8B1083B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D8684F"/>
    <w:multiLevelType w:val="hybridMultilevel"/>
    <w:tmpl w:val="B858B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6"/>
  </w:num>
  <w:num w:numId="3">
    <w:abstractNumId w:val="0"/>
  </w:num>
  <w:num w:numId="4">
    <w:abstractNumId w:val="27"/>
  </w:num>
  <w:num w:numId="5">
    <w:abstractNumId w:val="19"/>
  </w:num>
  <w:num w:numId="6">
    <w:abstractNumId w:val="28"/>
  </w:num>
  <w:num w:numId="7">
    <w:abstractNumId w:val="5"/>
  </w:num>
  <w:num w:numId="8">
    <w:abstractNumId w:val="25"/>
  </w:num>
  <w:num w:numId="9">
    <w:abstractNumId w:val="21"/>
  </w:num>
  <w:num w:numId="10">
    <w:abstractNumId w:val="9"/>
  </w:num>
  <w:num w:numId="11">
    <w:abstractNumId w:val="2"/>
  </w:num>
  <w:num w:numId="12">
    <w:abstractNumId w:val="15"/>
  </w:num>
  <w:num w:numId="13">
    <w:abstractNumId w:val="8"/>
  </w:num>
  <w:num w:numId="14">
    <w:abstractNumId w:val="16"/>
  </w:num>
  <w:num w:numId="15">
    <w:abstractNumId w:val="6"/>
  </w:num>
  <w:num w:numId="16">
    <w:abstractNumId w:val="24"/>
  </w:num>
  <w:num w:numId="17">
    <w:abstractNumId w:val="4"/>
  </w:num>
  <w:num w:numId="18">
    <w:abstractNumId w:val="14"/>
  </w:num>
  <w:num w:numId="19">
    <w:abstractNumId w:val="7"/>
  </w:num>
  <w:num w:numId="20">
    <w:abstractNumId w:val="10"/>
  </w:num>
  <w:num w:numId="21">
    <w:abstractNumId w:val="18"/>
  </w:num>
  <w:num w:numId="22">
    <w:abstractNumId w:val="23"/>
  </w:num>
  <w:num w:numId="23">
    <w:abstractNumId w:val="3"/>
  </w:num>
  <w:num w:numId="24">
    <w:abstractNumId w:val="17"/>
  </w:num>
  <w:num w:numId="25">
    <w:abstractNumId w:val="11"/>
  </w:num>
  <w:num w:numId="26">
    <w:abstractNumId w:val="13"/>
  </w:num>
  <w:num w:numId="27">
    <w:abstractNumId w:val="22"/>
  </w:num>
  <w:num w:numId="28">
    <w:abstractNumId w:val="20"/>
  </w:num>
  <w:num w:numId="29">
    <w:abstractNumId w:val="1"/>
  </w:num>
  <w:num w:numId="30">
    <w:abstractNumId w:val="12"/>
  </w:num>
  <w:num w:numId="31">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usyak Alaverdyan">
    <w15:presenceInfo w15:providerId="AD" w15:userId="S::aalaverdyan@worldbank.org::03c44658-d6ab-4166-9711-5e3a059d1324"/>
  </w15:person>
  <w15:person w15:author="Sven Schlumpberger">
    <w15:presenceInfo w15:providerId="AD" w15:userId="S::sschlumpberger@worldbank.org::7eef5357-807d-492f-b0eb-5eb92286f2bc"/>
  </w15:person>
  <w15:person w15:author="Water Committee">
    <w15:presenceInfo w15:providerId="None" w15:userId="Water Committee"/>
  </w15:person>
  <w15:person w15:author="Marina Vardanyan">
    <w15:presenceInfo w15:providerId="None" w15:userId="Marina Varda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167"/>
    <w:rsid w:val="000017E0"/>
    <w:rsid w:val="000150D8"/>
    <w:rsid w:val="0002443A"/>
    <w:rsid w:val="00045251"/>
    <w:rsid w:val="0004539D"/>
    <w:rsid w:val="000574D0"/>
    <w:rsid w:val="000659F5"/>
    <w:rsid w:val="0006628B"/>
    <w:rsid w:val="00077CA8"/>
    <w:rsid w:val="0008467A"/>
    <w:rsid w:val="0008476A"/>
    <w:rsid w:val="00097224"/>
    <w:rsid w:val="000B0F18"/>
    <w:rsid w:val="000D36D4"/>
    <w:rsid w:val="000E1CD3"/>
    <w:rsid w:val="000E2FD7"/>
    <w:rsid w:val="000E71C1"/>
    <w:rsid w:val="000E7860"/>
    <w:rsid w:val="000F47CB"/>
    <w:rsid w:val="001012F7"/>
    <w:rsid w:val="00111CCF"/>
    <w:rsid w:val="00113E90"/>
    <w:rsid w:val="00114D96"/>
    <w:rsid w:val="00117A5F"/>
    <w:rsid w:val="0012459B"/>
    <w:rsid w:val="00125283"/>
    <w:rsid w:val="001264AE"/>
    <w:rsid w:val="00130FA9"/>
    <w:rsid w:val="0013399F"/>
    <w:rsid w:val="0014358C"/>
    <w:rsid w:val="00143B17"/>
    <w:rsid w:val="00152FDB"/>
    <w:rsid w:val="00162C60"/>
    <w:rsid w:val="00171DF4"/>
    <w:rsid w:val="00180844"/>
    <w:rsid w:val="001957C6"/>
    <w:rsid w:val="001966D8"/>
    <w:rsid w:val="001A1F1D"/>
    <w:rsid w:val="001B1122"/>
    <w:rsid w:val="001B4CFA"/>
    <w:rsid w:val="001C347F"/>
    <w:rsid w:val="001C5A8A"/>
    <w:rsid w:val="001D6033"/>
    <w:rsid w:val="001E4526"/>
    <w:rsid w:val="00232104"/>
    <w:rsid w:val="00252148"/>
    <w:rsid w:val="0026189A"/>
    <w:rsid w:val="0026287B"/>
    <w:rsid w:val="0027795C"/>
    <w:rsid w:val="002821A3"/>
    <w:rsid w:val="00286A7C"/>
    <w:rsid w:val="00287435"/>
    <w:rsid w:val="00287E77"/>
    <w:rsid w:val="002E0875"/>
    <w:rsid w:val="002E24E4"/>
    <w:rsid w:val="002F132A"/>
    <w:rsid w:val="002F4759"/>
    <w:rsid w:val="00323DFE"/>
    <w:rsid w:val="00327DD0"/>
    <w:rsid w:val="00356849"/>
    <w:rsid w:val="003640BF"/>
    <w:rsid w:val="003850F9"/>
    <w:rsid w:val="00396219"/>
    <w:rsid w:val="003A3A1F"/>
    <w:rsid w:val="003B7EE8"/>
    <w:rsid w:val="003C0BDD"/>
    <w:rsid w:val="003C3465"/>
    <w:rsid w:val="003C378A"/>
    <w:rsid w:val="003C57BD"/>
    <w:rsid w:val="003D7140"/>
    <w:rsid w:val="003E4B7A"/>
    <w:rsid w:val="003E7368"/>
    <w:rsid w:val="004005EB"/>
    <w:rsid w:val="00403368"/>
    <w:rsid w:val="00412C22"/>
    <w:rsid w:val="00422958"/>
    <w:rsid w:val="00431426"/>
    <w:rsid w:val="00437B84"/>
    <w:rsid w:val="004443B4"/>
    <w:rsid w:val="00446D1D"/>
    <w:rsid w:val="00453145"/>
    <w:rsid w:val="00463DED"/>
    <w:rsid w:val="004662CB"/>
    <w:rsid w:val="00471306"/>
    <w:rsid w:val="00480295"/>
    <w:rsid w:val="00484EA1"/>
    <w:rsid w:val="0048767A"/>
    <w:rsid w:val="0049464A"/>
    <w:rsid w:val="004B28D6"/>
    <w:rsid w:val="004B609D"/>
    <w:rsid w:val="004C27BA"/>
    <w:rsid w:val="004C395D"/>
    <w:rsid w:val="004C75F3"/>
    <w:rsid w:val="004E00C8"/>
    <w:rsid w:val="004E4AA3"/>
    <w:rsid w:val="004F6DD8"/>
    <w:rsid w:val="005053C1"/>
    <w:rsid w:val="00526F84"/>
    <w:rsid w:val="00527079"/>
    <w:rsid w:val="005300E5"/>
    <w:rsid w:val="00531CAB"/>
    <w:rsid w:val="00544CFA"/>
    <w:rsid w:val="005451EF"/>
    <w:rsid w:val="00556CF3"/>
    <w:rsid w:val="00563FEE"/>
    <w:rsid w:val="005702E5"/>
    <w:rsid w:val="00572EC0"/>
    <w:rsid w:val="00574979"/>
    <w:rsid w:val="00574A92"/>
    <w:rsid w:val="005868CF"/>
    <w:rsid w:val="0059091D"/>
    <w:rsid w:val="00593F69"/>
    <w:rsid w:val="005A3619"/>
    <w:rsid w:val="005B37AE"/>
    <w:rsid w:val="005E0B75"/>
    <w:rsid w:val="0061752E"/>
    <w:rsid w:val="00623E96"/>
    <w:rsid w:val="00624DE8"/>
    <w:rsid w:val="00630683"/>
    <w:rsid w:val="00641A4A"/>
    <w:rsid w:val="00661049"/>
    <w:rsid w:val="006656A1"/>
    <w:rsid w:val="0067745B"/>
    <w:rsid w:val="0068256C"/>
    <w:rsid w:val="006B42A6"/>
    <w:rsid w:val="006C1474"/>
    <w:rsid w:val="006C473E"/>
    <w:rsid w:val="006D0A95"/>
    <w:rsid w:val="00702CC8"/>
    <w:rsid w:val="00724B0B"/>
    <w:rsid w:val="007325EA"/>
    <w:rsid w:val="00734680"/>
    <w:rsid w:val="0077632D"/>
    <w:rsid w:val="00777FE2"/>
    <w:rsid w:val="0078751A"/>
    <w:rsid w:val="00793162"/>
    <w:rsid w:val="007937AC"/>
    <w:rsid w:val="00797019"/>
    <w:rsid w:val="007A7550"/>
    <w:rsid w:val="007B3DFD"/>
    <w:rsid w:val="007C0E9E"/>
    <w:rsid w:val="007C6C5F"/>
    <w:rsid w:val="007D3572"/>
    <w:rsid w:val="007D7EC7"/>
    <w:rsid w:val="007E2BE9"/>
    <w:rsid w:val="0081480C"/>
    <w:rsid w:val="00831D06"/>
    <w:rsid w:val="0084429A"/>
    <w:rsid w:val="008553FC"/>
    <w:rsid w:val="008752DC"/>
    <w:rsid w:val="008760BD"/>
    <w:rsid w:val="00877077"/>
    <w:rsid w:val="00890AA7"/>
    <w:rsid w:val="008927CF"/>
    <w:rsid w:val="008A3EB9"/>
    <w:rsid w:val="008B1698"/>
    <w:rsid w:val="008B1A5A"/>
    <w:rsid w:val="008C17CB"/>
    <w:rsid w:val="008C6397"/>
    <w:rsid w:val="008D1625"/>
    <w:rsid w:val="008D488F"/>
    <w:rsid w:val="008F2E07"/>
    <w:rsid w:val="00914CC9"/>
    <w:rsid w:val="00921B14"/>
    <w:rsid w:val="009225BF"/>
    <w:rsid w:val="00944E88"/>
    <w:rsid w:val="0095622C"/>
    <w:rsid w:val="009B3379"/>
    <w:rsid w:val="009D6C4B"/>
    <w:rsid w:val="009E4A43"/>
    <w:rsid w:val="009F1C6C"/>
    <w:rsid w:val="00A1158D"/>
    <w:rsid w:val="00A16B1B"/>
    <w:rsid w:val="00A32DC4"/>
    <w:rsid w:val="00A562C3"/>
    <w:rsid w:val="00A774DA"/>
    <w:rsid w:val="00A86652"/>
    <w:rsid w:val="00A9733A"/>
    <w:rsid w:val="00AA1655"/>
    <w:rsid w:val="00AA725C"/>
    <w:rsid w:val="00AA7D25"/>
    <w:rsid w:val="00AC3AD6"/>
    <w:rsid w:val="00AC79B0"/>
    <w:rsid w:val="00AF0473"/>
    <w:rsid w:val="00B22D57"/>
    <w:rsid w:val="00B30ECA"/>
    <w:rsid w:val="00B4260A"/>
    <w:rsid w:val="00B50D0F"/>
    <w:rsid w:val="00B5597B"/>
    <w:rsid w:val="00B909C9"/>
    <w:rsid w:val="00BD220A"/>
    <w:rsid w:val="00BF6209"/>
    <w:rsid w:val="00C01F61"/>
    <w:rsid w:val="00C062BE"/>
    <w:rsid w:val="00C06404"/>
    <w:rsid w:val="00C203E1"/>
    <w:rsid w:val="00C31D5F"/>
    <w:rsid w:val="00C357AA"/>
    <w:rsid w:val="00C44403"/>
    <w:rsid w:val="00C557E5"/>
    <w:rsid w:val="00C76EB3"/>
    <w:rsid w:val="00CA00E5"/>
    <w:rsid w:val="00CA6290"/>
    <w:rsid w:val="00CB0622"/>
    <w:rsid w:val="00CB6A19"/>
    <w:rsid w:val="00D06ADE"/>
    <w:rsid w:val="00D11ECF"/>
    <w:rsid w:val="00D14F04"/>
    <w:rsid w:val="00D15589"/>
    <w:rsid w:val="00D33407"/>
    <w:rsid w:val="00D33AA8"/>
    <w:rsid w:val="00D477C9"/>
    <w:rsid w:val="00D50809"/>
    <w:rsid w:val="00D579B8"/>
    <w:rsid w:val="00D610BE"/>
    <w:rsid w:val="00D7110D"/>
    <w:rsid w:val="00D92690"/>
    <w:rsid w:val="00D92E39"/>
    <w:rsid w:val="00DA4702"/>
    <w:rsid w:val="00DA7CA8"/>
    <w:rsid w:val="00DC267E"/>
    <w:rsid w:val="00DF60DA"/>
    <w:rsid w:val="00E11437"/>
    <w:rsid w:val="00E16E91"/>
    <w:rsid w:val="00E46EB5"/>
    <w:rsid w:val="00E57329"/>
    <w:rsid w:val="00E64167"/>
    <w:rsid w:val="00E666BB"/>
    <w:rsid w:val="00E7782A"/>
    <w:rsid w:val="00E9437D"/>
    <w:rsid w:val="00EA233F"/>
    <w:rsid w:val="00EB5F62"/>
    <w:rsid w:val="00EB7C56"/>
    <w:rsid w:val="00EC024F"/>
    <w:rsid w:val="00EC33AC"/>
    <w:rsid w:val="00ED1474"/>
    <w:rsid w:val="00ED3767"/>
    <w:rsid w:val="00EE2D83"/>
    <w:rsid w:val="00EF3E6A"/>
    <w:rsid w:val="00EF4E5F"/>
    <w:rsid w:val="00EF6E8B"/>
    <w:rsid w:val="00F52019"/>
    <w:rsid w:val="00F72784"/>
    <w:rsid w:val="00F73906"/>
    <w:rsid w:val="00F94210"/>
    <w:rsid w:val="00FC44BC"/>
    <w:rsid w:val="00FD11E2"/>
    <w:rsid w:val="00FE6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33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6774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27B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aliases w:val="List Bullet-OpsManual,Numbered paragraph,Medium Grid 1 - Accent 21,List Paragraph-ExecSummary,Medium Grid 1 Accent 2,List Paragraph11,References,Paragraphe  revu,List Paragraph1,List Paragraph2,List_Paragraph,Multilevel para_II,Bullets,Ha"/>
    <w:basedOn w:val="Normal"/>
    <w:link w:val="ListParagraphChar"/>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paragraph" w:styleId="FootnoteText">
    <w:name w:val="footnote text"/>
    <w:basedOn w:val="Normal"/>
    <w:link w:val="FootnoteTextChar"/>
    <w:uiPriority w:val="99"/>
    <w:semiHidden/>
    <w:unhideWhenUsed/>
    <w:rsid w:val="00661049"/>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61049"/>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661049"/>
    <w:rPr>
      <w:vertAlign w:val="superscript"/>
    </w:rPr>
  </w:style>
  <w:style w:type="character" w:customStyle="1" w:styleId="Heading3Char">
    <w:name w:val="Heading 3 Char"/>
    <w:basedOn w:val="DefaultParagraphFont"/>
    <w:link w:val="Heading3"/>
    <w:uiPriority w:val="9"/>
    <w:semiHidden/>
    <w:rsid w:val="0067745B"/>
    <w:rPr>
      <w:rFonts w:asciiTheme="majorHAnsi" w:eastAsiaTheme="majorEastAsia" w:hAnsiTheme="majorHAnsi" w:cstheme="majorBidi"/>
      <w:b/>
      <w:bCs/>
      <w:color w:val="4F81BD" w:themeColor="accent1"/>
      <w:sz w:val="24"/>
      <w:szCs w:val="24"/>
    </w:rPr>
  </w:style>
  <w:style w:type="character" w:customStyle="1" w:styleId="ListParagraphChar">
    <w:name w:val="List Paragraph Char"/>
    <w:aliases w:val="List Bullet-OpsManual Char,Numbered paragraph Char,Medium Grid 1 - Accent 21 Char,List Paragraph-ExecSummary Char,Medium Grid 1 Accent 2 Char,List Paragraph11 Char,References Char,Paragraphe  revu Char,List Paragraph1 Char,Ha Char"/>
    <w:basedOn w:val="DefaultParagraphFont"/>
    <w:link w:val="ListParagraph"/>
    <w:uiPriority w:val="34"/>
    <w:qFormat/>
    <w:locked/>
    <w:rsid w:val="0095622C"/>
    <w:rPr>
      <w:sz w:val="24"/>
      <w:szCs w:val="24"/>
    </w:rPr>
  </w:style>
  <w:style w:type="character" w:customStyle="1" w:styleId="Heading4Char">
    <w:name w:val="Heading 4 Char"/>
    <w:basedOn w:val="DefaultParagraphFont"/>
    <w:link w:val="Heading4"/>
    <w:uiPriority w:val="9"/>
    <w:semiHidden/>
    <w:rsid w:val="004C27BA"/>
    <w:rPr>
      <w:rFonts w:asciiTheme="majorHAnsi" w:eastAsiaTheme="majorEastAsia" w:hAnsiTheme="majorHAnsi" w:cstheme="majorBidi"/>
      <w:b/>
      <w:bCs/>
      <w:i/>
      <w:iCs/>
      <w:color w:val="4F81BD" w:themeColor="accent1"/>
      <w:sz w:val="24"/>
      <w:szCs w:val="24"/>
    </w:rPr>
  </w:style>
  <w:style w:type="character" w:styleId="Emphasis">
    <w:name w:val="Emphasis"/>
    <w:basedOn w:val="DefaultParagraphFont"/>
    <w:uiPriority w:val="20"/>
    <w:qFormat/>
    <w:rsid w:val="000D36D4"/>
    <w:rPr>
      <w:i/>
      <w:iCs/>
    </w:rPr>
  </w:style>
  <w:style w:type="paragraph" w:styleId="Revision">
    <w:name w:val="Revision"/>
    <w:hidden/>
    <w:uiPriority w:val="99"/>
    <w:semiHidden/>
    <w:rsid w:val="009E4A43"/>
    <w:rPr>
      <w:sz w:val="24"/>
      <w:szCs w:val="24"/>
    </w:rPr>
  </w:style>
  <w:style w:type="character" w:styleId="CommentReference">
    <w:name w:val="annotation reference"/>
    <w:basedOn w:val="DefaultParagraphFont"/>
    <w:uiPriority w:val="99"/>
    <w:semiHidden/>
    <w:unhideWhenUsed/>
    <w:rsid w:val="00287E77"/>
    <w:rPr>
      <w:sz w:val="16"/>
      <w:szCs w:val="16"/>
    </w:rPr>
  </w:style>
  <w:style w:type="paragraph" w:styleId="CommentText">
    <w:name w:val="annotation text"/>
    <w:basedOn w:val="Normal"/>
    <w:link w:val="CommentTextChar"/>
    <w:uiPriority w:val="99"/>
    <w:unhideWhenUsed/>
    <w:rsid w:val="00287E77"/>
    <w:rPr>
      <w:sz w:val="20"/>
      <w:szCs w:val="20"/>
    </w:rPr>
  </w:style>
  <w:style w:type="character" w:customStyle="1" w:styleId="CommentTextChar">
    <w:name w:val="Comment Text Char"/>
    <w:basedOn w:val="DefaultParagraphFont"/>
    <w:link w:val="CommentText"/>
    <w:uiPriority w:val="99"/>
    <w:rsid w:val="00287E77"/>
  </w:style>
  <w:style w:type="paragraph" w:styleId="CommentSubject">
    <w:name w:val="annotation subject"/>
    <w:basedOn w:val="CommentText"/>
    <w:next w:val="CommentText"/>
    <w:link w:val="CommentSubjectChar"/>
    <w:uiPriority w:val="99"/>
    <w:semiHidden/>
    <w:unhideWhenUsed/>
    <w:rsid w:val="00287E77"/>
    <w:rPr>
      <w:b/>
      <w:bCs/>
    </w:rPr>
  </w:style>
  <w:style w:type="character" w:customStyle="1" w:styleId="CommentSubjectChar">
    <w:name w:val="Comment Subject Char"/>
    <w:basedOn w:val="CommentTextChar"/>
    <w:link w:val="CommentSubject"/>
    <w:uiPriority w:val="99"/>
    <w:semiHidden/>
    <w:rsid w:val="00287E77"/>
    <w:rPr>
      <w:b/>
      <w:bCs/>
    </w:rPr>
  </w:style>
  <w:style w:type="paragraph" w:styleId="BalloonText">
    <w:name w:val="Balloon Text"/>
    <w:basedOn w:val="Normal"/>
    <w:link w:val="BalloonTextChar"/>
    <w:uiPriority w:val="99"/>
    <w:semiHidden/>
    <w:unhideWhenUsed/>
    <w:rsid w:val="00CA6290"/>
    <w:rPr>
      <w:rFonts w:ascii="Tahoma" w:hAnsi="Tahoma" w:cs="Tahoma"/>
      <w:sz w:val="16"/>
      <w:szCs w:val="16"/>
    </w:rPr>
  </w:style>
  <w:style w:type="character" w:customStyle="1" w:styleId="BalloonTextChar">
    <w:name w:val="Balloon Text Char"/>
    <w:basedOn w:val="DefaultParagraphFont"/>
    <w:link w:val="BalloonText"/>
    <w:uiPriority w:val="99"/>
    <w:semiHidden/>
    <w:rsid w:val="00CA62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6774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27B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aliases w:val="List Bullet-OpsManual,Numbered paragraph,Medium Grid 1 - Accent 21,List Paragraph-ExecSummary,Medium Grid 1 Accent 2,List Paragraph11,References,Paragraphe  revu,List Paragraph1,List Paragraph2,List_Paragraph,Multilevel para_II,Bullets,Ha"/>
    <w:basedOn w:val="Normal"/>
    <w:link w:val="ListParagraphChar"/>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paragraph" w:styleId="FootnoteText">
    <w:name w:val="footnote text"/>
    <w:basedOn w:val="Normal"/>
    <w:link w:val="FootnoteTextChar"/>
    <w:uiPriority w:val="99"/>
    <w:semiHidden/>
    <w:unhideWhenUsed/>
    <w:rsid w:val="00661049"/>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61049"/>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661049"/>
    <w:rPr>
      <w:vertAlign w:val="superscript"/>
    </w:rPr>
  </w:style>
  <w:style w:type="character" w:customStyle="1" w:styleId="Heading3Char">
    <w:name w:val="Heading 3 Char"/>
    <w:basedOn w:val="DefaultParagraphFont"/>
    <w:link w:val="Heading3"/>
    <w:uiPriority w:val="9"/>
    <w:semiHidden/>
    <w:rsid w:val="0067745B"/>
    <w:rPr>
      <w:rFonts w:asciiTheme="majorHAnsi" w:eastAsiaTheme="majorEastAsia" w:hAnsiTheme="majorHAnsi" w:cstheme="majorBidi"/>
      <w:b/>
      <w:bCs/>
      <w:color w:val="4F81BD" w:themeColor="accent1"/>
      <w:sz w:val="24"/>
      <w:szCs w:val="24"/>
    </w:rPr>
  </w:style>
  <w:style w:type="character" w:customStyle="1" w:styleId="ListParagraphChar">
    <w:name w:val="List Paragraph Char"/>
    <w:aliases w:val="List Bullet-OpsManual Char,Numbered paragraph Char,Medium Grid 1 - Accent 21 Char,List Paragraph-ExecSummary Char,Medium Grid 1 Accent 2 Char,List Paragraph11 Char,References Char,Paragraphe  revu Char,List Paragraph1 Char,Ha Char"/>
    <w:basedOn w:val="DefaultParagraphFont"/>
    <w:link w:val="ListParagraph"/>
    <w:uiPriority w:val="34"/>
    <w:qFormat/>
    <w:locked/>
    <w:rsid w:val="0095622C"/>
    <w:rPr>
      <w:sz w:val="24"/>
      <w:szCs w:val="24"/>
    </w:rPr>
  </w:style>
  <w:style w:type="character" w:customStyle="1" w:styleId="Heading4Char">
    <w:name w:val="Heading 4 Char"/>
    <w:basedOn w:val="DefaultParagraphFont"/>
    <w:link w:val="Heading4"/>
    <w:uiPriority w:val="9"/>
    <w:semiHidden/>
    <w:rsid w:val="004C27BA"/>
    <w:rPr>
      <w:rFonts w:asciiTheme="majorHAnsi" w:eastAsiaTheme="majorEastAsia" w:hAnsiTheme="majorHAnsi" w:cstheme="majorBidi"/>
      <w:b/>
      <w:bCs/>
      <w:i/>
      <w:iCs/>
      <w:color w:val="4F81BD" w:themeColor="accent1"/>
      <w:sz w:val="24"/>
      <w:szCs w:val="24"/>
    </w:rPr>
  </w:style>
  <w:style w:type="character" w:styleId="Emphasis">
    <w:name w:val="Emphasis"/>
    <w:basedOn w:val="DefaultParagraphFont"/>
    <w:uiPriority w:val="20"/>
    <w:qFormat/>
    <w:rsid w:val="000D36D4"/>
    <w:rPr>
      <w:i/>
      <w:iCs/>
    </w:rPr>
  </w:style>
  <w:style w:type="paragraph" w:styleId="Revision">
    <w:name w:val="Revision"/>
    <w:hidden/>
    <w:uiPriority w:val="99"/>
    <w:semiHidden/>
    <w:rsid w:val="009E4A43"/>
    <w:rPr>
      <w:sz w:val="24"/>
      <w:szCs w:val="24"/>
    </w:rPr>
  </w:style>
  <w:style w:type="character" w:styleId="CommentReference">
    <w:name w:val="annotation reference"/>
    <w:basedOn w:val="DefaultParagraphFont"/>
    <w:uiPriority w:val="99"/>
    <w:semiHidden/>
    <w:unhideWhenUsed/>
    <w:rsid w:val="00287E77"/>
    <w:rPr>
      <w:sz w:val="16"/>
      <w:szCs w:val="16"/>
    </w:rPr>
  </w:style>
  <w:style w:type="paragraph" w:styleId="CommentText">
    <w:name w:val="annotation text"/>
    <w:basedOn w:val="Normal"/>
    <w:link w:val="CommentTextChar"/>
    <w:uiPriority w:val="99"/>
    <w:unhideWhenUsed/>
    <w:rsid w:val="00287E77"/>
    <w:rPr>
      <w:sz w:val="20"/>
      <w:szCs w:val="20"/>
    </w:rPr>
  </w:style>
  <w:style w:type="character" w:customStyle="1" w:styleId="CommentTextChar">
    <w:name w:val="Comment Text Char"/>
    <w:basedOn w:val="DefaultParagraphFont"/>
    <w:link w:val="CommentText"/>
    <w:uiPriority w:val="99"/>
    <w:rsid w:val="00287E77"/>
  </w:style>
  <w:style w:type="paragraph" w:styleId="CommentSubject">
    <w:name w:val="annotation subject"/>
    <w:basedOn w:val="CommentText"/>
    <w:next w:val="CommentText"/>
    <w:link w:val="CommentSubjectChar"/>
    <w:uiPriority w:val="99"/>
    <w:semiHidden/>
    <w:unhideWhenUsed/>
    <w:rsid w:val="00287E77"/>
    <w:rPr>
      <w:b/>
      <w:bCs/>
    </w:rPr>
  </w:style>
  <w:style w:type="character" w:customStyle="1" w:styleId="CommentSubjectChar">
    <w:name w:val="Comment Subject Char"/>
    <w:basedOn w:val="CommentTextChar"/>
    <w:link w:val="CommentSubject"/>
    <w:uiPriority w:val="99"/>
    <w:semiHidden/>
    <w:rsid w:val="00287E77"/>
    <w:rPr>
      <w:b/>
      <w:bCs/>
    </w:rPr>
  </w:style>
  <w:style w:type="paragraph" w:styleId="BalloonText">
    <w:name w:val="Balloon Text"/>
    <w:basedOn w:val="Normal"/>
    <w:link w:val="BalloonTextChar"/>
    <w:uiPriority w:val="99"/>
    <w:semiHidden/>
    <w:unhideWhenUsed/>
    <w:rsid w:val="00CA6290"/>
    <w:rPr>
      <w:rFonts w:ascii="Tahoma" w:hAnsi="Tahoma" w:cs="Tahoma"/>
      <w:sz w:val="16"/>
      <w:szCs w:val="16"/>
    </w:rPr>
  </w:style>
  <w:style w:type="character" w:customStyle="1" w:styleId="BalloonTextChar">
    <w:name w:val="Balloon Text Char"/>
    <w:basedOn w:val="DefaultParagraphFont"/>
    <w:link w:val="BalloonText"/>
    <w:uiPriority w:val="99"/>
    <w:semiHidden/>
    <w:rsid w:val="00CA62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807">
      <w:bodyDiv w:val="1"/>
      <w:marLeft w:val="0"/>
      <w:marRight w:val="0"/>
      <w:marTop w:val="0"/>
      <w:marBottom w:val="0"/>
      <w:divBdr>
        <w:top w:val="none" w:sz="0" w:space="0" w:color="auto"/>
        <w:left w:val="none" w:sz="0" w:space="0" w:color="auto"/>
        <w:bottom w:val="none" w:sz="0" w:space="0" w:color="auto"/>
        <w:right w:val="none" w:sz="0" w:space="0" w:color="auto"/>
      </w:divBdr>
    </w:div>
    <w:div w:id="221063855">
      <w:bodyDiv w:val="1"/>
      <w:marLeft w:val="0"/>
      <w:marRight w:val="0"/>
      <w:marTop w:val="0"/>
      <w:marBottom w:val="0"/>
      <w:divBdr>
        <w:top w:val="none" w:sz="0" w:space="0" w:color="auto"/>
        <w:left w:val="none" w:sz="0" w:space="0" w:color="auto"/>
        <w:bottom w:val="none" w:sz="0" w:space="0" w:color="auto"/>
        <w:right w:val="none" w:sz="0" w:space="0" w:color="auto"/>
      </w:divBdr>
    </w:div>
    <w:div w:id="306394743">
      <w:bodyDiv w:val="1"/>
      <w:marLeft w:val="0"/>
      <w:marRight w:val="0"/>
      <w:marTop w:val="0"/>
      <w:marBottom w:val="0"/>
      <w:divBdr>
        <w:top w:val="none" w:sz="0" w:space="0" w:color="auto"/>
        <w:left w:val="none" w:sz="0" w:space="0" w:color="auto"/>
        <w:bottom w:val="none" w:sz="0" w:space="0" w:color="auto"/>
        <w:right w:val="none" w:sz="0" w:space="0" w:color="auto"/>
      </w:divBdr>
    </w:div>
    <w:div w:id="405693042">
      <w:bodyDiv w:val="1"/>
      <w:marLeft w:val="0"/>
      <w:marRight w:val="0"/>
      <w:marTop w:val="0"/>
      <w:marBottom w:val="0"/>
      <w:divBdr>
        <w:top w:val="none" w:sz="0" w:space="0" w:color="auto"/>
        <w:left w:val="none" w:sz="0" w:space="0" w:color="auto"/>
        <w:bottom w:val="none" w:sz="0" w:space="0" w:color="auto"/>
        <w:right w:val="none" w:sz="0" w:space="0" w:color="auto"/>
      </w:divBdr>
      <w:divsChild>
        <w:div w:id="1884438793">
          <w:marLeft w:val="547"/>
          <w:marRight w:val="0"/>
          <w:marTop w:val="0"/>
          <w:marBottom w:val="0"/>
          <w:divBdr>
            <w:top w:val="none" w:sz="0" w:space="0" w:color="auto"/>
            <w:left w:val="none" w:sz="0" w:space="0" w:color="auto"/>
            <w:bottom w:val="none" w:sz="0" w:space="0" w:color="auto"/>
            <w:right w:val="none" w:sz="0" w:space="0" w:color="auto"/>
          </w:divBdr>
        </w:div>
        <w:div w:id="478304021">
          <w:marLeft w:val="547"/>
          <w:marRight w:val="0"/>
          <w:marTop w:val="0"/>
          <w:marBottom w:val="0"/>
          <w:divBdr>
            <w:top w:val="none" w:sz="0" w:space="0" w:color="auto"/>
            <w:left w:val="none" w:sz="0" w:space="0" w:color="auto"/>
            <w:bottom w:val="none" w:sz="0" w:space="0" w:color="auto"/>
            <w:right w:val="none" w:sz="0" w:space="0" w:color="auto"/>
          </w:divBdr>
        </w:div>
        <w:div w:id="1491482111">
          <w:marLeft w:val="547"/>
          <w:marRight w:val="0"/>
          <w:marTop w:val="0"/>
          <w:marBottom w:val="0"/>
          <w:divBdr>
            <w:top w:val="none" w:sz="0" w:space="0" w:color="auto"/>
            <w:left w:val="none" w:sz="0" w:space="0" w:color="auto"/>
            <w:bottom w:val="none" w:sz="0" w:space="0" w:color="auto"/>
            <w:right w:val="none" w:sz="0" w:space="0" w:color="auto"/>
          </w:divBdr>
        </w:div>
        <w:div w:id="1641227831">
          <w:marLeft w:val="547"/>
          <w:marRight w:val="0"/>
          <w:marTop w:val="0"/>
          <w:marBottom w:val="0"/>
          <w:divBdr>
            <w:top w:val="none" w:sz="0" w:space="0" w:color="auto"/>
            <w:left w:val="none" w:sz="0" w:space="0" w:color="auto"/>
            <w:bottom w:val="none" w:sz="0" w:space="0" w:color="auto"/>
            <w:right w:val="none" w:sz="0" w:space="0" w:color="auto"/>
          </w:divBdr>
        </w:div>
        <w:div w:id="1256590337">
          <w:marLeft w:val="547"/>
          <w:marRight w:val="0"/>
          <w:marTop w:val="0"/>
          <w:marBottom w:val="0"/>
          <w:divBdr>
            <w:top w:val="none" w:sz="0" w:space="0" w:color="auto"/>
            <w:left w:val="none" w:sz="0" w:space="0" w:color="auto"/>
            <w:bottom w:val="none" w:sz="0" w:space="0" w:color="auto"/>
            <w:right w:val="none" w:sz="0" w:space="0" w:color="auto"/>
          </w:divBdr>
        </w:div>
        <w:div w:id="1725518167">
          <w:marLeft w:val="547"/>
          <w:marRight w:val="0"/>
          <w:marTop w:val="0"/>
          <w:marBottom w:val="0"/>
          <w:divBdr>
            <w:top w:val="none" w:sz="0" w:space="0" w:color="auto"/>
            <w:left w:val="none" w:sz="0" w:space="0" w:color="auto"/>
            <w:bottom w:val="none" w:sz="0" w:space="0" w:color="auto"/>
            <w:right w:val="none" w:sz="0" w:space="0" w:color="auto"/>
          </w:divBdr>
        </w:div>
        <w:div w:id="1350258951">
          <w:marLeft w:val="547"/>
          <w:marRight w:val="0"/>
          <w:marTop w:val="0"/>
          <w:marBottom w:val="0"/>
          <w:divBdr>
            <w:top w:val="none" w:sz="0" w:space="0" w:color="auto"/>
            <w:left w:val="none" w:sz="0" w:space="0" w:color="auto"/>
            <w:bottom w:val="none" w:sz="0" w:space="0" w:color="auto"/>
            <w:right w:val="none" w:sz="0" w:space="0" w:color="auto"/>
          </w:divBdr>
        </w:div>
      </w:divsChild>
    </w:div>
    <w:div w:id="424689365">
      <w:bodyDiv w:val="1"/>
      <w:marLeft w:val="0"/>
      <w:marRight w:val="0"/>
      <w:marTop w:val="0"/>
      <w:marBottom w:val="0"/>
      <w:divBdr>
        <w:top w:val="none" w:sz="0" w:space="0" w:color="auto"/>
        <w:left w:val="none" w:sz="0" w:space="0" w:color="auto"/>
        <w:bottom w:val="none" w:sz="0" w:space="0" w:color="auto"/>
        <w:right w:val="none" w:sz="0" w:space="0" w:color="auto"/>
      </w:divBdr>
    </w:div>
    <w:div w:id="499194543">
      <w:bodyDiv w:val="1"/>
      <w:marLeft w:val="0"/>
      <w:marRight w:val="0"/>
      <w:marTop w:val="0"/>
      <w:marBottom w:val="0"/>
      <w:divBdr>
        <w:top w:val="none" w:sz="0" w:space="0" w:color="auto"/>
        <w:left w:val="none" w:sz="0" w:space="0" w:color="auto"/>
        <w:bottom w:val="none" w:sz="0" w:space="0" w:color="auto"/>
        <w:right w:val="none" w:sz="0" w:space="0" w:color="auto"/>
      </w:divBdr>
    </w:div>
    <w:div w:id="714278182">
      <w:bodyDiv w:val="1"/>
      <w:marLeft w:val="0"/>
      <w:marRight w:val="0"/>
      <w:marTop w:val="0"/>
      <w:marBottom w:val="0"/>
      <w:divBdr>
        <w:top w:val="none" w:sz="0" w:space="0" w:color="auto"/>
        <w:left w:val="none" w:sz="0" w:space="0" w:color="auto"/>
        <w:bottom w:val="none" w:sz="0" w:space="0" w:color="auto"/>
        <w:right w:val="none" w:sz="0" w:space="0" w:color="auto"/>
      </w:divBdr>
    </w:div>
    <w:div w:id="761951554">
      <w:bodyDiv w:val="1"/>
      <w:marLeft w:val="0"/>
      <w:marRight w:val="0"/>
      <w:marTop w:val="0"/>
      <w:marBottom w:val="0"/>
      <w:divBdr>
        <w:top w:val="none" w:sz="0" w:space="0" w:color="auto"/>
        <w:left w:val="none" w:sz="0" w:space="0" w:color="auto"/>
        <w:bottom w:val="none" w:sz="0" w:space="0" w:color="auto"/>
        <w:right w:val="none" w:sz="0" w:space="0" w:color="auto"/>
      </w:divBdr>
    </w:div>
    <w:div w:id="826240776">
      <w:bodyDiv w:val="1"/>
      <w:marLeft w:val="0"/>
      <w:marRight w:val="0"/>
      <w:marTop w:val="0"/>
      <w:marBottom w:val="0"/>
      <w:divBdr>
        <w:top w:val="none" w:sz="0" w:space="0" w:color="auto"/>
        <w:left w:val="none" w:sz="0" w:space="0" w:color="auto"/>
        <w:bottom w:val="none" w:sz="0" w:space="0" w:color="auto"/>
        <w:right w:val="none" w:sz="0" w:space="0" w:color="auto"/>
      </w:divBdr>
    </w:div>
    <w:div w:id="852646259">
      <w:bodyDiv w:val="1"/>
      <w:marLeft w:val="0"/>
      <w:marRight w:val="0"/>
      <w:marTop w:val="0"/>
      <w:marBottom w:val="0"/>
      <w:divBdr>
        <w:top w:val="none" w:sz="0" w:space="0" w:color="auto"/>
        <w:left w:val="none" w:sz="0" w:space="0" w:color="auto"/>
        <w:bottom w:val="none" w:sz="0" w:space="0" w:color="auto"/>
        <w:right w:val="none" w:sz="0" w:space="0" w:color="auto"/>
      </w:divBdr>
    </w:div>
    <w:div w:id="894395024">
      <w:bodyDiv w:val="1"/>
      <w:marLeft w:val="0"/>
      <w:marRight w:val="0"/>
      <w:marTop w:val="0"/>
      <w:marBottom w:val="0"/>
      <w:divBdr>
        <w:top w:val="none" w:sz="0" w:space="0" w:color="auto"/>
        <w:left w:val="none" w:sz="0" w:space="0" w:color="auto"/>
        <w:bottom w:val="none" w:sz="0" w:space="0" w:color="auto"/>
        <w:right w:val="none" w:sz="0" w:space="0" w:color="auto"/>
      </w:divBdr>
    </w:div>
    <w:div w:id="934480612">
      <w:bodyDiv w:val="1"/>
      <w:marLeft w:val="0"/>
      <w:marRight w:val="0"/>
      <w:marTop w:val="0"/>
      <w:marBottom w:val="0"/>
      <w:divBdr>
        <w:top w:val="none" w:sz="0" w:space="0" w:color="auto"/>
        <w:left w:val="none" w:sz="0" w:space="0" w:color="auto"/>
        <w:bottom w:val="none" w:sz="0" w:space="0" w:color="auto"/>
        <w:right w:val="none" w:sz="0" w:space="0" w:color="auto"/>
      </w:divBdr>
      <w:divsChild>
        <w:div w:id="523329968">
          <w:marLeft w:val="547"/>
          <w:marRight w:val="0"/>
          <w:marTop w:val="0"/>
          <w:marBottom w:val="0"/>
          <w:divBdr>
            <w:top w:val="none" w:sz="0" w:space="0" w:color="auto"/>
            <w:left w:val="none" w:sz="0" w:space="0" w:color="auto"/>
            <w:bottom w:val="none" w:sz="0" w:space="0" w:color="auto"/>
            <w:right w:val="none" w:sz="0" w:space="0" w:color="auto"/>
          </w:divBdr>
        </w:div>
      </w:divsChild>
    </w:div>
    <w:div w:id="995764716">
      <w:bodyDiv w:val="1"/>
      <w:marLeft w:val="0"/>
      <w:marRight w:val="0"/>
      <w:marTop w:val="0"/>
      <w:marBottom w:val="0"/>
      <w:divBdr>
        <w:top w:val="none" w:sz="0" w:space="0" w:color="auto"/>
        <w:left w:val="none" w:sz="0" w:space="0" w:color="auto"/>
        <w:bottom w:val="none" w:sz="0" w:space="0" w:color="auto"/>
        <w:right w:val="none" w:sz="0" w:space="0" w:color="auto"/>
      </w:divBdr>
    </w:div>
    <w:div w:id="1157765894">
      <w:bodyDiv w:val="1"/>
      <w:marLeft w:val="0"/>
      <w:marRight w:val="0"/>
      <w:marTop w:val="0"/>
      <w:marBottom w:val="0"/>
      <w:divBdr>
        <w:top w:val="none" w:sz="0" w:space="0" w:color="auto"/>
        <w:left w:val="none" w:sz="0" w:space="0" w:color="auto"/>
        <w:bottom w:val="none" w:sz="0" w:space="0" w:color="auto"/>
        <w:right w:val="none" w:sz="0" w:space="0" w:color="auto"/>
      </w:divBdr>
      <w:divsChild>
        <w:div w:id="1947808721">
          <w:marLeft w:val="547"/>
          <w:marRight w:val="0"/>
          <w:marTop w:val="0"/>
          <w:marBottom w:val="0"/>
          <w:divBdr>
            <w:top w:val="none" w:sz="0" w:space="0" w:color="auto"/>
            <w:left w:val="none" w:sz="0" w:space="0" w:color="auto"/>
            <w:bottom w:val="none" w:sz="0" w:space="0" w:color="auto"/>
            <w:right w:val="none" w:sz="0" w:space="0" w:color="auto"/>
          </w:divBdr>
        </w:div>
        <w:div w:id="1231378757">
          <w:marLeft w:val="547"/>
          <w:marRight w:val="0"/>
          <w:marTop w:val="0"/>
          <w:marBottom w:val="0"/>
          <w:divBdr>
            <w:top w:val="none" w:sz="0" w:space="0" w:color="auto"/>
            <w:left w:val="none" w:sz="0" w:space="0" w:color="auto"/>
            <w:bottom w:val="none" w:sz="0" w:space="0" w:color="auto"/>
            <w:right w:val="none" w:sz="0" w:space="0" w:color="auto"/>
          </w:divBdr>
        </w:div>
      </w:divsChild>
    </w:div>
    <w:div w:id="1462920461">
      <w:bodyDiv w:val="1"/>
      <w:marLeft w:val="0"/>
      <w:marRight w:val="0"/>
      <w:marTop w:val="0"/>
      <w:marBottom w:val="0"/>
      <w:divBdr>
        <w:top w:val="none" w:sz="0" w:space="0" w:color="auto"/>
        <w:left w:val="none" w:sz="0" w:space="0" w:color="auto"/>
        <w:bottom w:val="none" w:sz="0" w:space="0" w:color="auto"/>
        <w:right w:val="none" w:sz="0" w:space="0" w:color="auto"/>
      </w:divBdr>
      <w:divsChild>
        <w:div w:id="880364939">
          <w:marLeft w:val="547"/>
          <w:marRight w:val="0"/>
          <w:marTop w:val="0"/>
          <w:marBottom w:val="0"/>
          <w:divBdr>
            <w:top w:val="none" w:sz="0" w:space="0" w:color="auto"/>
            <w:left w:val="none" w:sz="0" w:space="0" w:color="auto"/>
            <w:bottom w:val="none" w:sz="0" w:space="0" w:color="auto"/>
            <w:right w:val="none" w:sz="0" w:space="0" w:color="auto"/>
          </w:divBdr>
        </w:div>
        <w:div w:id="1183132708">
          <w:marLeft w:val="547"/>
          <w:marRight w:val="0"/>
          <w:marTop w:val="0"/>
          <w:marBottom w:val="0"/>
          <w:divBdr>
            <w:top w:val="none" w:sz="0" w:space="0" w:color="auto"/>
            <w:left w:val="none" w:sz="0" w:space="0" w:color="auto"/>
            <w:bottom w:val="none" w:sz="0" w:space="0" w:color="auto"/>
            <w:right w:val="none" w:sz="0" w:space="0" w:color="auto"/>
          </w:divBdr>
        </w:div>
        <w:div w:id="257522899">
          <w:marLeft w:val="547"/>
          <w:marRight w:val="0"/>
          <w:marTop w:val="0"/>
          <w:marBottom w:val="0"/>
          <w:divBdr>
            <w:top w:val="none" w:sz="0" w:space="0" w:color="auto"/>
            <w:left w:val="none" w:sz="0" w:space="0" w:color="auto"/>
            <w:bottom w:val="none" w:sz="0" w:space="0" w:color="auto"/>
            <w:right w:val="none" w:sz="0" w:space="0" w:color="auto"/>
          </w:divBdr>
        </w:div>
      </w:divsChild>
    </w:div>
    <w:div w:id="1681930134">
      <w:bodyDiv w:val="1"/>
      <w:marLeft w:val="0"/>
      <w:marRight w:val="0"/>
      <w:marTop w:val="0"/>
      <w:marBottom w:val="0"/>
      <w:divBdr>
        <w:top w:val="none" w:sz="0" w:space="0" w:color="auto"/>
        <w:left w:val="none" w:sz="0" w:space="0" w:color="auto"/>
        <w:bottom w:val="none" w:sz="0" w:space="0" w:color="auto"/>
        <w:right w:val="none" w:sz="0" w:space="0" w:color="auto"/>
      </w:divBdr>
    </w:div>
    <w:div w:id="2030636879">
      <w:bodyDiv w:val="1"/>
      <w:marLeft w:val="0"/>
      <w:marRight w:val="0"/>
      <w:marTop w:val="0"/>
      <w:marBottom w:val="0"/>
      <w:divBdr>
        <w:top w:val="none" w:sz="0" w:space="0" w:color="auto"/>
        <w:left w:val="none" w:sz="0" w:space="0" w:color="auto"/>
        <w:bottom w:val="none" w:sz="0" w:space="0" w:color="auto"/>
        <w:right w:val="none" w:sz="0" w:space="0" w:color="auto"/>
      </w:divBdr>
    </w:div>
    <w:div w:id="211100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customXml" Target="../customXml/item2.xml"/><Relationship Id="rId20" Type="http://schemas.microsoft.com/office/2011/relationships/commentsExtended" Target="commentsExtended.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f3cf42e-720f-4f63-8a63-96949c4e0f77">
      <Terms xmlns="http://schemas.microsoft.com/office/infopath/2007/PartnerControls"/>
    </lcf76f155ced4ddcb4097134ff3c332f>
    <_ip_UnifiedCompliancePolicyProperties xmlns="http://schemas.microsoft.com/sharepoint/v3" xsi:nil="true"/>
    <TaxCatchAll xmlns="3e02667f-0271-471b-bd6e-11a2e16def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79706FAB644440800E98CF83098DD3" ma:contentTypeVersion="21" ma:contentTypeDescription="Create a new document." ma:contentTypeScope="" ma:versionID="fd3c0f44faf9bcbb9f15dc3a897ac649">
  <xsd:schema xmlns:xsd="http://www.w3.org/2001/XMLSchema" xmlns:xs="http://www.w3.org/2001/XMLSchema" xmlns:p="http://schemas.microsoft.com/office/2006/metadata/properties" xmlns:ns1="http://schemas.microsoft.com/sharepoint/v3" xmlns:ns2="6f3cf42e-720f-4f63-8a63-96949c4e0f77" xmlns:ns3="b71e563e-19e8-4f22-8716-51e0fe918ee9" xmlns:ns4="3e02667f-0271-471b-bd6e-11a2e16def1d" targetNamespace="http://schemas.microsoft.com/office/2006/metadata/properties" ma:root="true" ma:fieldsID="d4940ad1cae01644e52bf8cc2daa1b45" ns1:_="" ns2:_="" ns3:_="" ns4:_="">
    <xsd:import namespace="http://schemas.microsoft.com/sharepoint/v3"/>
    <xsd:import namespace="6f3cf42e-720f-4f63-8a63-96949c4e0f77"/>
    <xsd:import namespace="b71e563e-19e8-4f22-8716-51e0fe918ee9"/>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3cf42e-720f-4f63-8a63-96949c4e0f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1e563e-19e8-4f22-8716-51e0fe918e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106c909-2c89-438d-84a7-d8c93d4a3080}" ma:internalName="TaxCatchAll" ma:showField="CatchAllData" ma:web="b71e563e-19e8-4f22-8716-51e0fe918e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588F40-1458-4E78-927F-A8CF6C1BC589}">
  <ds:schemaRefs>
    <ds:schemaRef ds:uri="http://schemas.microsoft.com/sharepoint/v3/contenttype/forms"/>
  </ds:schemaRefs>
</ds:datastoreItem>
</file>

<file path=customXml/itemProps2.xml><?xml version="1.0" encoding="utf-8"?>
<ds:datastoreItem xmlns:ds="http://schemas.openxmlformats.org/officeDocument/2006/customXml" ds:itemID="{4CC8F2AC-AA81-47E2-A617-7FF27DDE3AE7}">
  <ds:schemaRefs>
    <ds:schemaRef ds:uri="http://schemas.microsoft.com/office/2006/metadata/properties"/>
    <ds:schemaRef ds:uri="http://schemas.microsoft.com/office/infopath/2007/PartnerControls"/>
    <ds:schemaRef ds:uri="http://schemas.microsoft.com/sharepoint/v3"/>
    <ds:schemaRef ds:uri="6f3cf42e-720f-4f63-8a63-96949c4e0f77"/>
    <ds:schemaRef ds:uri="3e02667f-0271-471b-bd6e-11a2e16def1d"/>
  </ds:schemaRefs>
</ds:datastoreItem>
</file>

<file path=customXml/itemProps3.xml><?xml version="1.0" encoding="utf-8"?>
<ds:datastoreItem xmlns:ds="http://schemas.openxmlformats.org/officeDocument/2006/customXml" ds:itemID="{5E9AC6DC-63F3-4605-B08C-215290728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3cf42e-720f-4f63-8a63-96949c4e0f77"/>
    <ds:schemaRef ds:uri="b71e563e-19e8-4f22-8716-51e0fe918ee9"/>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1722</Words>
  <Characters>9820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TERMS OF REFERENCE</vt:lpstr>
    </vt:vector>
  </TitlesOfParts>
  <Company>..</Company>
  <LinksUpToDate>false</LinksUpToDate>
  <CharactersWithSpaces>11519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dc:title>
  <dc:creator>.</dc:creator>
  <cp:lastModifiedBy>WatCom</cp:lastModifiedBy>
  <cp:revision>16</cp:revision>
  <dcterms:created xsi:type="dcterms:W3CDTF">2026-01-30T00:43:00Z</dcterms:created>
  <dcterms:modified xsi:type="dcterms:W3CDTF">2026-02-26T13:29:00Z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f762fd4,164df72,5cb7f41b</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2025-09-19T10:15:52Z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27bf410c-eb00-4122-b950-66e78478fa35</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y fmtid="{D5CDD505-2E9C-101B-9397-08002B2CF9AE}" pid="13" name="ContentTypeId">
    <vt:lpwstr>0x0101003779706FAB644440800E98CF83098DD3</vt:lpwstr>
  </property>
  <property fmtid="{D5CDD505-2E9C-101B-9397-08002B2CF9AE}" pid="14" name="docLang">
    <vt:lpwstr>en</vt:lpwstr>
  </property>
  <property fmtid="{D5CDD505-2E9C-101B-9397-08002B2CF9AE}" pid="15" name="MediaServiceImageTags">
    <vt:lpwstr/>
  </property>
</Properties>
</file>